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B54E7">
      <w:pPr>
        <w:pStyle w:val="Nzev"/>
      </w:pPr>
      <w:r>
        <w:t xml:space="preserve">USNESENÍ č. </w:t>
      </w:r>
      <w:r w:rsidR="007A3588">
        <w:t>11</w:t>
      </w:r>
      <w:r w:rsidR="009D4BF6">
        <w:t>/</w:t>
      </w:r>
      <w:r w:rsidR="0036100A">
        <w:t>20</w:t>
      </w:r>
      <w:r w:rsidR="009D4BF6">
        <w:t>13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7A3588">
        <w:rPr>
          <w:rFonts w:ascii="Tahoma" w:hAnsi="Tahoma" w:cs="Tahoma"/>
        </w:rPr>
        <w:t xml:space="preserve"> 7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7A3588">
        <w:rPr>
          <w:rFonts w:ascii="Tahoma" w:hAnsi="Tahoma" w:cs="Tahoma"/>
        </w:rPr>
        <w:t>11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9D4BF6">
        <w:rPr>
          <w:rFonts w:ascii="Tahoma" w:hAnsi="Tahoma" w:cs="Tahoma"/>
        </w:rPr>
        <w:t>2013</w:t>
      </w:r>
    </w:p>
    <w:p w:rsidR="00026968" w:rsidRDefault="00026968"/>
    <w:p w:rsidR="006944E3" w:rsidRPr="00692633" w:rsidRDefault="006944E3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Pr="006944E3" w:rsidRDefault="00606D5F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44E3" w:rsidRPr="006944E3" w:rsidRDefault="006944E3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92633" w:rsidRPr="00C20140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  <w:r w:rsidR="00C20140">
        <w:rPr>
          <w:rFonts w:ascii="Tahoma" w:hAnsi="Tahoma" w:cs="Tahoma"/>
          <w:sz w:val="22"/>
          <w:szCs w:val="22"/>
        </w:rPr>
        <w:t>ve složení:</w:t>
      </w:r>
    </w:p>
    <w:p w:rsidR="00C20140" w:rsidRDefault="00C20140" w:rsidP="00C20140">
      <w:pPr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Zapisovatel:</w:t>
      </w:r>
      <w:r>
        <w:rPr>
          <w:rFonts w:ascii="Tahoma" w:hAnsi="Tahoma" w:cs="Tahoma"/>
          <w:sz w:val="22"/>
          <w:szCs w:val="22"/>
        </w:rPr>
        <w:tab/>
        <w:t>Irena Ullmannová</w:t>
      </w:r>
    </w:p>
    <w:p w:rsidR="00C20140" w:rsidRPr="009A2EE6" w:rsidRDefault="00C20140" w:rsidP="00C20140">
      <w:pPr>
        <w:ind w:left="42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Ověřovatelé:</w:t>
      </w:r>
      <w:r>
        <w:rPr>
          <w:rFonts w:ascii="Tahoma" w:hAnsi="Tahoma" w:cs="Tahoma"/>
          <w:sz w:val="22"/>
          <w:szCs w:val="22"/>
        </w:rPr>
        <w:tab/>
      </w:r>
      <w:r w:rsidR="007A3588">
        <w:rPr>
          <w:rFonts w:ascii="Tahoma" w:hAnsi="Tahoma" w:cs="Tahoma"/>
          <w:sz w:val="22"/>
          <w:szCs w:val="22"/>
        </w:rPr>
        <w:t>I Dědková, K. Veselý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9A2EE6" w:rsidRDefault="007A3588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10</w:t>
      </w:r>
      <w:r w:rsidR="00DF6B52">
        <w:rPr>
          <w:rFonts w:ascii="Tahoma" w:hAnsi="Tahoma" w:cs="Tahoma"/>
          <w:sz w:val="22"/>
          <w:szCs w:val="22"/>
        </w:rPr>
        <w:t>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0208" w:rsidRPr="006944E3" w:rsidRDefault="00440208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6944E3" w:rsidRDefault="000F2CBC" w:rsidP="006944E3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DF6B52" w:rsidRPr="00636223" w:rsidRDefault="007A3588" w:rsidP="00A93A3D">
      <w:pPr>
        <w:spacing w:after="120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636223">
        <w:rPr>
          <w:rFonts w:ascii="Tahoma" w:hAnsi="Tahoma" w:cs="Tahoma"/>
          <w:b/>
          <w:sz w:val="22"/>
          <w:szCs w:val="22"/>
        </w:rPr>
        <w:t>Vydání Změny č. 4 územního plánu obce Úžice:</w:t>
      </w:r>
    </w:p>
    <w:p w:rsidR="00375847" w:rsidRPr="00FB2C9A" w:rsidRDefault="00375847" w:rsidP="0037584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FB2C9A">
        <w:rPr>
          <w:rFonts w:ascii="Tahoma" w:hAnsi="Tahoma" w:cs="Tahoma"/>
          <w:sz w:val="22"/>
          <w:szCs w:val="22"/>
        </w:rPr>
        <w:t>A1. Předkládací zpráva o projednání návrhu Změny č. 4 územního plánu obce Úžice</w:t>
      </w:r>
    </w:p>
    <w:p w:rsidR="00375847" w:rsidRPr="00FB2C9A" w:rsidRDefault="00375847" w:rsidP="00375847">
      <w:pPr>
        <w:tabs>
          <w:tab w:val="num" w:pos="993"/>
        </w:tabs>
        <w:spacing w:after="6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FB2C9A">
        <w:rPr>
          <w:rFonts w:ascii="Tahoma" w:hAnsi="Tahoma" w:cs="Tahoma"/>
          <w:sz w:val="22"/>
          <w:szCs w:val="22"/>
        </w:rPr>
        <w:t>A2.</w:t>
      </w:r>
      <w:r>
        <w:rPr>
          <w:rFonts w:ascii="Tahoma" w:hAnsi="Tahoma" w:cs="Tahoma"/>
          <w:sz w:val="22"/>
          <w:szCs w:val="22"/>
        </w:rPr>
        <w:t xml:space="preserve"> S</w:t>
      </w:r>
      <w:r w:rsidRPr="00FB2C9A">
        <w:rPr>
          <w:rFonts w:ascii="Tahoma" w:hAnsi="Tahoma" w:cs="Tahoma"/>
          <w:sz w:val="22"/>
          <w:szCs w:val="22"/>
        </w:rPr>
        <w:t>dělení pořizovatele, že k projednávanému návrhu Změny č. 4 územního plánu obce Úžice bylo uplatněno 5 námitek dotčených osob (§ 52 odst. 2 stavebního zákona),</w:t>
      </w:r>
    </w:p>
    <w:p w:rsidR="00375847" w:rsidRPr="00FB2C9A" w:rsidRDefault="00375847" w:rsidP="00375847">
      <w:pPr>
        <w:tabs>
          <w:tab w:val="num" w:pos="426"/>
        </w:tabs>
        <w:spacing w:after="6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FB2C9A">
        <w:rPr>
          <w:rFonts w:ascii="Tahoma" w:hAnsi="Tahoma" w:cs="Tahoma"/>
          <w:sz w:val="22"/>
          <w:szCs w:val="22"/>
        </w:rPr>
        <w:t>A3. sdělení pořizovatele, že k projednávanému návrhu Změny č. 4 územního plánu obce Úžice nebyly uplatněny připomínky právnických či fyzických osob nebo veřejnosti podle § 52 odst. 3 stavebního zákona.</w:t>
      </w:r>
    </w:p>
    <w:p w:rsidR="00375847" w:rsidRDefault="00375847" w:rsidP="00375847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375847" w:rsidRDefault="00375847" w:rsidP="00375847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Námitky:</w:t>
      </w:r>
    </w:p>
    <w:p w:rsidR="00375847" w:rsidRDefault="00375847" w:rsidP="00375847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</w:p>
    <w:p w:rsidR="00375847" w:rsidRPr="00124B98" w:rsidRDefault="00375847" w:rsidP="00375847">
      <w:pPr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b/>
        </w:rPr>
        <w:t>č. 1</w:t>
      </w:r>
      <w:r w:rsidRPr="00124B98">
        <w:rPr>
          <w:rFonts w:ascii="Tahoma" w:hAnsi="Tahoma" w:cs="Tahoma"/>
          <w:sz w:val="22"/>
          <w:szCs w:val="22"/>
        </w:rPr>
        <w:t xml:space="preserve"> – Vester Invest, s. r. o., V Lázních 395, 254 01 Jílové u Prahy, ze dne 1. 8. 2013  </w:t>
      </w:r>
    </w:p>
    <w:p w:rsidR="00375847" w:rsidRPr="00124B98" w:rsidRDefault="00375847" w:rsidP="00375847">
      <w:pPr>
        <w:autoSpaceDE w:val="0"/>
        <w:autoSpaceDN w:val="0"/>
        <w:adjustRightInd w:val="0"/>
        <w:spacing w:before="12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hAnsi="Tahoma" w:cs="Tahoma"/>
          <w:sz w:val="22"/>
          <w:szCs w:val="22"/>
          <w:u w:val="single"/>
        </w:rPr>
        <w:t>Citace:</w:t>
      </w:r>
      <w:r w:rsidRPr="00124B98">
        <w:rPr>
          <w:rFonts w:ascii="Tahoma" w:hAnsi="Tahoma" w:cs="Tahoma"/>
          <w:sz w:val="22"/>
          <w:szCs w:val="22"/>
        </w:rPr>
        <w:t xml:space="preserve"> „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Podatel tímto podává v souladu s ustanovením § 52 odst. 2 zákona č. 183/2006 Sb., o územním plánování a stavebním řádu (stavební zákon) následující námitku, proti části Změny č. 4 územního plánu obce Úžice číslo lokality </w:t>
      </w:r>
      <w:proofErr w:type="gramStart"/>
      <w:r w:rsidRPr="00124B98">
        <w:rPr>
          <w:rFonts w:ascii="Tahoma" w:eastAsiaTheme="minorHAnsi" w:hAnsi="Tahoma" w:cs="Tahoma"/>
          <w:sz w:val="22"/>
          <w:szCs w:val="22"/>
          <w:lang w:eastAsia="en-US"/>
        </w:rPr>
        <w:t>4.1.a/II</w:t>
      </w:r>
      <w:proofErr w:type="gramEnd"/>
      <w:r w:rsidRPr="00124B98">
        <w:rPr>
          <w:rFonts w:ascii="Tahoma" w:eastAsiaTheme="minorHAnsi" w:hAnsi="Tahoma" w:cs="Tahoma"/>
          <w:sz w:val="22"/>
          <w:szCs w:val="22"/>
          <w:lang w:eastAsia="en-US"/>
        </w:rPr>
        <w:t>., bydleni Úžice východ II., ke specifickému koncepčního využiti plochy změnu podmínek pro výstavbu, stejné jako u dalších ploch upravit podmínku „kromě navrhování izolovaných rodinných domů i domy řadové“.</w:t>
      </w:r>
    </w:p>
    <w:p w:rsidR="00375847" w:rsidRPr="00124B98" w:rsidRDefault="00375847" w:rsidP="00375847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Svou námitku odůvodňujeme takto:</w:t>
      </w:r>
    </w:p>
    <w:p w:rsidR="00375847" w:rsidRPr="00124B98" w:rsidRDefault="00375847" w:rsidP="00375847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- v ostatních našich lokalitách určených pro výstavbu je toto koncepční využití stanoveno, jak pro izolované rodinné domy, tak pro řadové,</w:t>
      </w:r>
    </w:p>
    <w:p w:rsidR="00375847" w:rsidRPr="00124B98" w:rsidRDefault="00375847" w:rsidP="00375847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- jedná se o území vzdálené od obce a tím nenarušující prostorové a urbanistické utváření obce, </w:t>
      </w:r>
    </w:p>
    <w:p w:rsidR="00375847" w:rsidRPr="00124B98" w:rsidRDefault="00375847" w:rsidP="00375847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- z důvodu plánované rychlodráhy, uzavřeni zástavby volně stojících rodinných domků.“</w:t>
      </w:r>
    </w:p>
    <w:p w:rsidR="00375847" w:rsidRPr="00124B98" w:rsidRDefault="00375847" w:rsidP="00375847">
      <w:pPr>
        <w:autoSpaceDE w:val="0"/>
        <w:autoSpaceDN w:val="0"/>
        <w:adjustRightInd w:val="0"/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75847" w:rsidRDefault="00375847" w:rsidP="00375847">
      <w:pPr>
        <w:autoSpaceDE w:val="0"/>
        <w:autoSpaceDN w:val="0"/>
        <w:adjustRightInd w:val="0"/>
        <w:spacing w:after="120"/>
        <w:ind w:left="567"/>
        <w:jc w:val="both"/>
        <w:rPr>
          <w:rFonts w:ascii="Arial Narrow" w:eastAsiaTheme="minorHAnsi" w:hAnsi="Arial Narrow" w:cs="Tahoma"/>
          <w:lang w:eastAsia="en-US"/>
        </w:rPr>
      </w:pPr>
      <w:r w:rsidRPr="00124B98">
        <w:rPr>
          <w:rFonts w:ascii="Tahoma" w:hAnsi="Tahoma" w:cs="Tahoma"/>
          <w:b/>
          <w:sz w:val="22"/>
          <w:szCs w:val="22"/>
        </w:rPr>
        <w:t xml:space="preserve">Odůvodnění: </w:t>
      </w:r>
      <w:r w:rsidRPr="00124B98">
        <w:rPr>
          <w:rFonts w:ascii="Tahoma" w:hAnsi="Tahoma" w:cs="Tahoma"/>
          <w:sz w:val="22"/>
          <w:szCs w:val="22"/>
        </w:rPr>
        <w:t xml:space="preserve">Využití lokalit bylo upraveno na základě podnětu žadatele Vester Invest, s. r. o. o změnu regulativů, a to z původního využití lokalit pro výstavbu bytových domů na výstavbu individuální s výrazným snížením počtu obyvatel ve výše uvedených lokalitách. Výstavba řadových domů v obci Úžice není v současné době povolována a obce má charakter nízkopodlažní zástavby v samostatně stojících rodinných domech. V ploše </w:t>
      </w:r>
      <w:proofErr w:type="gramStart"/>
      <w:r w:rsidRPr="00124B98">
        <w:rPr>
          <w:rFonts w:ascii="Tahoma" w:hAnsi="Tahoma" w:cs="Tahoma"/>
          <w:sz w:val="22"/>
          <w:szCs w:val="22"/>
        </w:rPr>
        <w:t>4.1.a/II</w:t>
      </w:r>
      <w:proofErr w:type="gramEnd"/>
      <w:r w:rsidRPr="00124B98">
        <w:rPr>
          <w:rFonts w:ascii="Tahoma" w:hAnsi="Tahoma" w:cs="Tahoma"/>
          <w:sz w:val="22"/>
          <w:szCs w:val="22"/>
        </w:rPr>
        <w:t xml:space="preserve"> je umožněna jen výstavba samostatně </w:t>
      </w:r>
      <w:r w:rsidRPr="00760E3D">
        <w:rPr>
          <w:rFonts w:ascii="Tahoma" w:hAnsi="Tahoma" w:cs="Tahoma"/>
          <w:sz w:val="22"/>
          <w:szCs w:val="22"/>
        </w:rPr>
        <w:t xml:space="preserve">stojících rodinných domů do 2 nadzemních podlaží a podkroví. V této ploše, která je pouze podmíněně zastavitelná (podle výsledku studie VRT) a je na okraji zastavitelného území na </w:t>
      </w:r>
      <w:r w:rsidRPr="00760E3D">
        <w:rPr>
          <w:rFonts w:ascii="Tahoma" w:hAnsi="Tahoma" w:cs="Tahoma"/>
          <w:sz w:val="22"/>
          <w:szCs w:val="22"/>
        </w:rPr>
        <w:lastRenderedPageBreak/>
        <w:t>přechodu do volné krajiny, je výstavba řadových rodinných domů z urbanistického hlediska naprosto nevhodná. V případě výstavby VRT budou navržena a následně realizována taková protihluková opatření, aby nenarušovala povolenou hladinu hluku, jak v místě budoucí výstavby v uvedených lokalitách, tak po ostatním území obce Úžice.</w:t>
      </w:r>
    </w:p>
    <w:p w:rsidR="00375847" w:rsidRDefault="00375847" w:rsidP="00375847">
      <w:pPr>
        <w:pStyle w:val="Zkladntext"/>
        <w:ind w:left="567"/>
        <w:jc w:val="both"/>
        <w:rPr>
          <w:b w:val="0"/>
          <w:sz w:val="22"/>
          <w:szCs w:val="22"/>
        </w:rPr>
      </w:pPr>
      <w:r w:rsidRPr="00760E3D">
        <w:rPr>
          <w:sz w:val="22"/>
          <w:szCs w:val="22"/>
        </w:rPr>
        <w:t>č. 1</w:t>
      </w:r>
      <w:r>
        <w:rPr>
          <w:b w:val="0"/>
          <w:sz w:val="22"/>
          <w:szCs w:val="22"/>
        </w:rPr>
        <w:t xml:space="preserve"> - námitka </w:t>
      </w:r>
      <w:proofErr w:type="spellStart"/>
      <w:r>
        <w:rPr>
          <w:b w:val="0"/>
          <w:sz w:val="22"/>
          <w:szCs w:val="22"/>
        </w:rPr>
        <w:t>VesterInvest</w:t>
      </w:r>
      <w:proofErr w:type="spellEnd"/>
      <w:r>
        <w:rPr>
          <w:b w:val="0"/>
          <w:sz w:val="22"/>
          <w:szCs w:val="22"/>
        </w:rPr>
        <w:t xml:space="preserve"> – zastupitelstvo schválilo nevyhovění námitce – jednohlasně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Pr="00124B98" w:rsidRDefault="00375847" w:rsidP="00375847">
      <w:pPr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b/>
        </w:rPr>
        <w:t>č. 2</w:t>
      </w:r>
      <w:r w:rsidRPr="00124B98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124B98">
        <w:rPr>
          <w:rFonts w:ascii="Tahoma" w:hAnsi="Tahoma" w:cs="Tahoma"/>
          <w:sz w:val="22"/>
          <w:szCs w:val="22"/>
        </w:rPr>
        <w:t>Hráský</w:t>
      </w:r>
      <w:proofErr w:type="spellEnd"/>
      <w:r w:rsidRPr="00124B98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Pr="00124B98">
        <w:rPr>
          <w:rFonts w:ascii="Tahoma" w:hAnsi="Tahoma" w:cs="Tahoma"/>
          <w:sz w:val="22"/>
          <w:szCs w:val="22"/>
        </w:rPr>
        <w:t>Hráská</w:t>
      </w:r>
      <w:proofErr w:type="spellEnd"/>
      <w:r w:rsidRPr="00124B98">
        <w:rPr>
          <w:rFonts w:ascii="Tahoma" w:hAnsi="Tahoma" w:cs="Tahoma"/>
          <w:sz w:val="22"/>
          <w:szCs w:val="22"/>
        </w:rPr>
        <w:t>, advokátní kancelář, Ostrovského 911/30, 150 00 Praha 5, ze dne 2. 8. 2013</w:t>
      </w:r>
    </w:p>
    <w:p w:rsidR="00375847" w:rsidRPr="00124B98" w:rsidRDefault="00375847" w:rsidP="00375847">
      <w:pPr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  <w:sz w:val="22"/>
          <w:szCs w:val="22"/>
          <w:u w:val="single"/>
        </w:rPr>
      </w:pPr>
      <w:r w:rsidRPr="00124B98">
        <w:rPr>
          <w:rFonts w:ascii="Tahoma" w:hAnsi="Tahoma" w:cs="Tahoma"/>
          <w:sz w:val="22"/>
          <w:szCs w:val="22"/>
          <w:u w:val="single"/>
        </w:rPr>
        <w:t>Citace: „Nesoulad s nadřazenou územně plánovací dokumentací:</w:t>
      </w:r>
    </w:p>
    <w:p w:rsidR="00375847" w:rsidRPr="00124B98" w:rsidRDefault="00375847" w:rsidP="00375847">
      <w:pPr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  <w:sz w:val="22"/>
          <w:szCs w:val="22"/>
        </w:rPr>
      </w:pPr>
      <w:r w:rsidRPr="00124B98">
        <w:rPr>
          <w:rFonts w:ascii="Tahoma" w:hAnsi="Tahoma" w:cs="Tahoma"/>
          <w:sz w:val="22"/>
          <w:szCs w:val="22"/>
        </w:rPr>
        <w:t>Ustanovení § 5 odst. 6 zákona č. 183/2006 Sb., o územním plánováni a stavebním řádu (stavební zákon) ukládá obcím a krajům povinnost soustavně sledovat uplatňováni územně plánovací dokumentace a vyhodnocovat je podle stavebního zákona. Dojde-li ke změně podmínek, na základě kterých byla územně plánovací dokumentace vydána, jsou orgány obce povinny pořídit a vydat její změnu.</w:t>
      </w:r>
    </w:p>
    <w:p w:rsidR="00375847" w:rsidRPr="00124B98" w:rsidRDefault="00375847" w:rsidP="00375847">
      <w:pPr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  <w:sz w:val="22"/>
          <w:szCs w:val="22"/>
        </w:rPr>
      </w:pPr>
      <w:r w:rsidRPr="00124B98">
        <w:rPr>
          <w:rFonts w:ascii="Tahoma" w:hAnsi="Tahoma" w:cs="Tahoma"/>
          <w:sz w:val="22"/>
          <w:szCs w:val="22"/>
        </w:rPr>
        <w:t xml:space="preserve">Koridor VRT je nutné plně respektovat a do </w:t>
      </w:r>
      <w:proofErr w:type="gramStart"/>
      <w:r w:rsidRPr="00124B98">
        <w:rPr>
          <w:rFonts w:ascii="Tahoma" w:hAnsi="Tahoma" w:cs="Tahoma"/>
          <w:sz w:val="22"/>
          <w:szCs w:val="22"/>
        </w:rPr>
        <w:t>OP</w:t>
      </w:r>
      <w:proofErr w:type="gramEnd"/>
      <w:r w:rsidRPr="00124B98">
        <w:rPr>
          <w:rFonts w:ascii="Tahoma" w:hAnsi="Tahoma" w:cs="Tahoma"/>
          <w:sz w:val="22"/>
          <w:szCs w:val="22"/>
        </w:rPr>
        <w:t xml:space="preserve"> nenavrhovat ani podmínečné přípustné bydlení, ale jako rezerva pro koridor VRT eventuálně rezerva bydlení. Po realizaci koridoru je</w:t>
      </w:r>
    </w:p>
    <w:p w:rsidR="00375847" w:rsidRPr="00124B98" w:rsidRDefault="00375847" w:rsidP="00375847">
      <w:pPr>
        <w:autoSpaceDE w:val="0"/>
        <w:autoSpaceDN w:val="0"/>
        <w:adjustRightInd w:val="0"/>
        <w:spacing w:before="120"/>
        <w:ind w:left="567"/>
        <w:jc w:val="both"/>
        <w:rPr>
          <w:rFonts w:ascii="Tahoma" w:hAnsi="Tahoma" w:cs="Tahoma"/>
          <w:sz w:val="22"/>
          <w:szCs w:val="22"/>
        </w:rPr>
      </w:pPr>
      <w:r w:rsidRPr="00124B98">
        <w:rPr>
          <w:rFonts w:ascii="Tahoma" w:hAnsi="Tahoma" w:cs="Tahoma"/>
          <w:sz w:val="22"/>
          <w:szCs w:val="22"/>
        </w:rPr>
        <w:t>možné lokalitu převézt na bydlení. Výstavba bydlení do doby než bude postaven VRT je z důvodu neznalosti projektu VRT nežádoucí, a to z důvodu ochrany před hlukem, vibracemi a prachem viz stanovisko Ministerstva dopravy a Správy železniční dopravní cesty.“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Pr="00124B98" w:rsidRDefault="00375847" w:rsidP="00375847">
      <w:pPr>
        <w:spacing w:after="120"/>
        <w:ind w:left="567"/>
        <w:jc w:val="both"/>
        <w:rPr>
          <w:rFonts w:ascii="Tahoma" w:hAnsi="Tahoma" w:cs="Tahoma"/>
          <w:sz w:val="22"/>
          <w:szCs w:val="22"/>
        </w:rPr>
      </w:pPr>
      <w:r w:rsidRPr="00124B98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Odůvodnění: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Koridor VRT je zcela respektován a na základě stanoviska MD ČR byl po vydání stanoviska upraven tak, jak vyplývá ze Zásad územního rozvoje Středočeského kraje. Na základě jednání byla upravena i část lokality, která zasahuje do koridoru VRT a poté bylo vydáno MD ČR stanovisko pod </w:t>
      </w:r>
      <w:proofErr w:type="spellStart"/>
      <w:proofErr w:type="gramStart"/>
      <w:r w:rsidRPr="00124B98">
        <w:rPr>
          <w:rFonts w:ascii="Tahoma" w:eastAsiaTheme="minorHAnsi" w:hAnsi="Tahoma" w:cs="Tahoma"/>
          <w:sz w:val="22"/>
          <w:szCs w:val="22"/>
          <w:lang w:eastAsia="en-US"/>
        </w:rPr>
        <w:t>č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j</w:t>
      </w:r>
      <w:proofErr w:type="spellEnd"/>
      <w:r w:rsidRPr="00124B98">
        <w:rPr>
          <w:rFonts w:ascii="Tahoma" w:eastAsiaTheme="minorHAnsi" w:hAnsi="Tahoma" w:cs="Tahoma"/>
          <w:sz w:val="22"/>
          <w:szCs w:val="22"/>
          <w:lang w:eastAsia="en-US"/>
        </w:rPr>
        <w:t>.</w:t>
      </w:r>
      <w:proofErr w:type="gramEnd"/>
      <w:r>
        <w:rPr>
          <w:rFonts w:ascii="Tahoma" w:eastAsiaTheme="minorHAnsi" w:hAnsi="Tahoma" w:cs="Tahoma"/>
          <w:sz w:val="22"/>
          <w:szCs w:val="22"/>
          <w:lang w:eastAsia="en-US"/>
        </w:rPr>
        <w:t>: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 8/2013-910-UPR/3 dne 23. 1. 2013, v kterém byly uvedeny podmínky, za kterých bude, či nebude možné lokalitu zasahující do koridoru VRT využít – viz podmínky uvedené v dokumentaci: „specifické koncepční podmínky pro využití plochy - </w:t>
      </w:r>
      <w:r w:rsidRPr="00124B98">
        <w:rPr>
          <w:rFonts w:ascii="Tahoma" w:hAnsi="Tahoma" w:cs="Tahoma"/>
          <w:sz w:val="22"/>
          <w:szCs w:val="22"/>
        </w:rPr>
        <w:t>využití plochy je možné po zpracování a schválení aktualizace studie VRT, pořizované SŽDC a MD ČR (předpokládané dokončení 2013), a to v případě, že z této studie vyplyne, že využití plochy pro účel a za podmínek stanovených změnou č. 4 ÚP je možné. Po předložení studie bude prověřeno, zda část lokalita zasahující do koridoru VRT bude možné využít v celém rozsahu nebo zda bude nutné rozsah upravit.“ Na základě tohoto stanoviska byla lokalita do změny č. 4 zařazena s výše uvedenou podmínkou.</w:t>
      </w:r>
    </w:p>
    <w:p w:rsidR="00375847" w:rsidRDefault="00375847" w:rsidP="00375847">
      <w:pPr>
        <w:ind w:left="567"/>
        <w:rPr>
          <w:b/>
          <w:sz w:val="22"/>
          <w:szCs w:val="22"/>
        </w:rPr>
      </w:pPr>
      <w:r w:rsidRPr="00760E3D">
        <w:rPr>
          <w:rFonts w:ascii="Tahoma" w:hAnsi="Tahoma" w:cs="Tahoma"/>
          <w:b/>
          <w:sz w:val="22"/>
          <w:szCs w:val="22"/>
        </w:rPr>
        <w:t>č. 2</w:t>
      </w:r>
      <w:r w:rsidRPr="00760E3D">
        <w:rPr>
          <w:rFonts w:ascii="Tahoma" w:hAnsi="Tahoma" w:cs="Tahoma"/>
          <w:sz w:val="22"/>
          <w:szCs w:val="22"/>
        </w:rPr>
        <w:t xml:space="preserve"> - </w:t>
      </w:r>
      <w:proofErr w:type="spellStart"/>
      <w:r w:rsidRPr="00760E3D">
        <w:rPr>
          <w:rFonts w:ascii="Tahoma" w:hAnsi="Tahoma" w:cs="Tahoma"/>
          <w:sz w:val="22"/>
          <w:szCs w:val="22"/>
        </w:rPr>
        <w:t>Hrázký</w:t>
      </w:r>
      <w:proofErr w:type="spellEnd"/>
      <w:r w:rsidRPr="00760E3D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760E3D">
        <w:rPr>
          <w:rFonts w:ascii="Tahoma" w:hAnsi="Tahoma" w:cs="Tahoma"/>
          <w:sz w:val="22"/>
          <w:szCs w:val="22"/>
        </w:rPr>
        <w:t>Hrázká</w:t>
      </w:r>
      <w:proofErr w:type="spellEnd"/>
      <w:r w:rsidRPr="00760E3D">
        <w:rPr>
          <w:rFonts w:ascii="Tahoma" w:hAnsi="Tahoma" w:cs="Tahoma"/>
          <w:sz w:val="22"/>
          <w:szCs w:val="22"/>
        </w:rPr>
        <w:t xml:space="preserve"> – </w:t>
      </w:r>
      <w:r w:rsidRPr="00375847">
        <w:rPr>
          <w:rFonts w:ascii="Tahoma" w:hAnsi="Tahoma" w:cs="Tahoma"/>
          <w:bCs/>
          <w:sz w:val="22"/>
          <w:szCs w:val="22"/>
        </w:rPr>
        <w:t>zastupitelstvo schválilo nevyhovění námitce – jednohlasně</w:t>
      </w:r>
      <w:r w:rsidRPr="00760E3D">
        <w:rPr>
          <w:rFonts w:ascii="Tahoma" w:hAnsi="Tahoma" w:cs="Tahoma"/>
          <w:sz w:val="22"/>
          <w:szCs w:val="22"/>
        </w:rPr>
        <w:t xml:space="preserve"> 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Pr="00A25EFB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Pr="00124B98" w:rsidRDefault="00375847" w:rsidP="00375847">
      <w:pPr>
        <w:spacing w:after="120"/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b/>
        </w:rPr>
        <w:t>č. 3</w:t>
      </w:r>
      <w:r w:rsidRPr="00124B98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124B98">
        <w:rPr>
          <w:rFonts w:ascii="Tahoma" w:hAnsi="Tahoma" w:cs="Tahoma"/>
          <w:sz w:val="22"/>
          <w:szCs w:val="22"/>
        </w:rPr>
        <w:t>Hráský</w:t>
      </w:r>
      <w:proofErr w:type="spellEnd"/>
      <w:r w:rsidRPr="00124B98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Pr="00124B98">
        <w:rPr>
          <w:rFonts w:ascii="Tahoma" w:hAnsi="Tahoma" w:cs="Tahoma"/>
          <w:sz w:val="22"/>
          <w:szCs w:val="22"/>
        </w:rPr>
        <w:t>Hráská</w:t>
      </w:r>
      <w:proofErr w:type="spellEnd"/>
      <w:r w:rsidRPr="00124B98">
        <w:rPr>
          <w:rFonts w:ascii="Tahoma" w:hAnsi="Tahoma" w:cs="Tahoma"/>
          <w:sz w:val="22"/>
          <w:szCs w:val="22"/>
        </w:rPr>
        <w:t>, advokátní kancelář, Ostrovského 911/30, 150 00 Praha 5, ze dne 2. 8. 2013</w:t>
      </w:r>
    </w:p>
    <w:p w:rsidR="00375847" w:rsidRPr="00124B98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u w:val="single"/>
          <w:lang w:eastAsia="en-US"/>
        </w:rPr>
      </w:pPr>
      <w:r w:rsidRPr="00124B98"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  <w:t>Citace:</w:t>
      </w:r>
      <w:r w:rsidRPr="00124B98">
        <w:rPr>
          <w:rFonts w:ascii="Tahoma" w:eastAsiaTheme="minorHAnsi" w:hAnsi="Tahoma" w:cs="Tahoma"/>
          <w:sz w:val="22"/>
          <w:szCs w:val="22"/>
          <w:u w:val="single"/>
          <w:lang w:eastAsia="en-US"/>
        </w:rPr>
        <w:t xml:space="preserve"> „Nesoulad s nadřazenou územně plánovací dokumentací:</w:t>
      </w:r>
    </w:p>
    <w:p w:rsidR="00375847" w:rsidRPr="00124B98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Ustanovení § 5 odst. 6 zákona č. 183/2006 Sb., o územním plánováni a stavebním řádu (stavební zákon) ukládá obcím a krajům povinnost soustavně sledovat uplatňováni územně plánovací dokumentace a vyhodnocovat je podle stavebního zákona. Dojde-li ke změně podmínek, na základě kterých byla územně plánovací dokumentace vydána, jsou orgány obce povinny pořídit a vydat její změnu.</w:t>
      </w:r>
    </w:p>
    <w:p w:rsidR="00375847" w:rsidRPr="00124B98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Zpřesnění koridoru plánované komunikace II. třídy. Jelikož probíhala souběžně změna č. 3 ÚPO Úžice, která n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edostala opakovaně souhlas dle §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50 SZ mimo jiné z důvodu </w:t>
      </w:r>
      <w:proofErr w:type="gramStart"/>
      <w:r w:rsidRPr="00124B98">
        <w:rPr>
          <w:rFonts w:ascii="Tahoma" w:eastAsiaTheme="minorHAnsi" w:hAnsi="Tahoma" w:cs="Tahoma"/>
          <w:sz w:val="22"/>
          <w:szCs w:val="22"/>
          <w:lang w:eastAsia="en-US"/>
        </w:rPr>
        <w:t>vymezováni</w:t>
      </w:r>
      <w:proofErr w:type="gramEnd"/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 nové plochy pro bydlení obdobně jako u této změny, je nutné změnu č. 4 ÚPO dopracovat i o plochu, která je v dokumentaci označena „řešeno změnou č. 3“. Nevydáním změny č. 3 není vyřešena doprava pro cca 12 ha plochu lokalit 12, 17, 18, 28 (vazba změny č. 4 na změnu č. 3 v dopravě).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Pro tylo lokality je rušen RP a je nutné vyřešit i koncepci dopravy, což je úkolem projektanta a má být součástí územně plánovací dokumentace. Po vydání změny č. 4 a opakovaného nesouhlasu KÚ Středočeského kraje z hlediska §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50 odst.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7 ke změně </w:t>
      </w:r>
      <w:proofErr w:type="gramStart"/>
      <w:r w:rsidRPr="00124B98">
        <w:rPr>
          <w:rFonts w:ascii="Tahoma" w:eastAsiaTheme="minorHAnsi" w:hAnsi="Tahoma" w:cs="Tahoma"/>
          <w:sz w:val="22"/>
          <w:szCs w:val="22"/>
          <w:lang w:eastAsia="en-US"/>
        </w:rPr>
        <w:t>č. 3 ÚPO</w:t>
      </w:r>
      <w:proofErr w:type="gramEnd"/>
      <w:r w:rsidRPr="00124B98">
        <w:rPr>
          <w:rFonts w:ascii="Tahoma" w:eastAsiaTheme="minorHAnsi" w:hAnsi="Tahoma" w:cs="Tahoma"/>
          <w:sz w:val="22"/>
          <w:szCs w:val="22"/>
          <w:lang w:eastAsia="en-US"/>
        </w:rPr>
        <w:t xml:space="preserve"> Úžice je zřejmé, že tato změna č.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3 nebude vydána a mimo jiné z tohoto důvodu je nutné o tuto část dokumentace změny č. 4 ÚPO Úžice dopracovat. Je možné např. sloučení změn ÚPO Úžice atd.“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Pr="00124B98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24B98">
        <w:rPr>
          <w:rFonts w:ascii="Tahoma" w:eastAsiaTheme="minorHAnsi" w:hAnsi="Tahoma" w:cs="Tahoma"/>
          <w:sz w:val="22"/>
          <w:szCs w:val="22"/>
          <w:lang w:eastAsia="en-US"/>
        </w:rPr>
        <w:t>Odůvodnění: Zpřesnění koridoru přeložky silnice III/24211 bylo ve změně č. 4 upraveno na základě poskytnutých podkladů z projednávané změny č. 3. Jelikož změna č. 3 nebyla do doby vydání změny č. 4 vydána, byla dokumentace změny č. 4 v části vedení přeložky komunikace III/24211 upravena tak, aby napojení lokalit bylo možné ze stávajících komunikací. Řešením je rozšíření koridoru směrem ke křižovatce a tím dopravní řešení změny č. 4 bude probíhat podle trasy stanovené ve vydané změněně č. 1.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Default="00375847" w:rsidP="00375847">
      <w:pPr>
        <w:ind w:left="567"/>
        <w:rPr>
          <w:rFonts w:ascii="Tahoma" w:hAnsi="Tahoma" w:cs="Tahoma"/>
          <w:bCs/>
          <w:sz w:val="22"/>
          <w:szCs w:val="22"/>
        </w:rPr>
      </w:pPr>
      <w:r w:rsidRPr="00760E3D">
        <w:rPr>
          <w:rFonts w:ascii="Tahoma" w:hAnsi="Tahoma" w:cs="Tahoma"/>
          <w:sz w:val="22"/>
          <w:szCs w:val="22"/>
        </w:rPr>
        <w:t xml:space="preserve">č. 3 - </w:t>
      </w:r>
      <w:proofErr w:type="spellStart"/>
      <w:r w:rsidRPr="00760E3D">
        <w:rPr>
          <w:rFonts w:ascii="Tahoma" w:hAnsi="Tahoma" w:cs="Tahoma"/>
          <w:sz w:val="22"/>
          <w:szCs w:val="22"/>
        </w:rPr>
        <w:t>Hrázký</w:t>
      </w:r>
      <w:proofErr w:type="spellEnd"/>
      <w:r w:rsidRPr="00760E3D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760E3D">
        <w:rPr>
          <w:rFonts w:ascii="Tahoma" w:hAnsi="Tahoma" w:cs="Tahoma"/>
          <w:sz w:val="22"/>
          <w:szCs w:val="22"/>
        </w:rPr>
        <w:t>Hrázká</w:t>
      </w:r>
      <w:proofErr w:type="spellEnd"/>
      <w:r w:rsidRPr="00760E3D">
        <w:rPr>
          <w:rFonts w:ascii="Tahoma" w:hAnsi="Tahoma" w:cs="Tahoma"/>
          <w:sz w:val="22"/>
          <w:szCs w:val="22"/>
        </w:rPr>
        <w:t xml:space="preserve"> – zpřesnění koridoru není vyřešeno dopravní n</w:t>
      </w:r>
      <w:r>
        <w:rPr>
          <w:rFonts w:ascii="Tahoma" w:hAnsi="Tahoma" w:cs="Tahoma"/>
          <w:sz w:val="22"/>
          <w:szCs w:val="22"/>
        </w:rPr>
        <w:t xml:space="preserve">apojení – </w:t>
      </w:r>
      <w:r w:rsidRPr="00375847">
        <w:rPr>
          <w:rFonts w:ascii="Tahoma" w:hAnsi="Tahoma" w:cs="Tahoma"/>
          <w:bCs/>
          <w:sz w:val="22"/>
          <w:szCs w:val="22"/>
        </w:rPr>
        <w:t>zastupitelstvo</w:t>
      </w:r>
    </w:p>
    <w:p w:rsidR="00375847" w:rsidRDefault="00375847" w:rsidP="00375847">
      <w:pPr>
        <w:ind w:left="1134"/>
        <w:rPr>
          <w:b/>
          <w:sz w:val="22"/>
          <w:szCs w:val="22"/>
        </w:rPr>
      </w:pPr>
      <w:r w:rsidRPr="00375847">
        <w:rPr>
          <w:rFonts w:ascii="Tahoma" w:hAnsi="Tahoma" w:cs="Tahoma"/>
          <w:bCs/>
          <w:sz w:val="22"/>
          <w:szCs w:val="22"/>
        </w:rPr>
        <w:t>schválilo nevyhovění námitce – jednohlasně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Pr="00124B98" w:rsidRDefault="00375847" w:rsidP="00375847">
      <w:pPr>
        <w:spacing w:after="120"/>
        <w:ind w:left="567"/>
        <w:rPr>
          <w:rFonts w:ascii="Tahoma" w:hAnsi="Tahoma" w:cs="Tahoma"/>
          <w:sz w:val="22"/>
          <w:szCs w:val="22"/>
        </w:rPr>
      </w:pPr>
      <w:r w:rsidRPr="00760E3D">
        <w:rPr>
          <w:rFonts w:ascii="Tahoma" w:hAnsi="Tahoma" w:cs="Tahoma"/>
          <w:b/>
        </w:rPr>
        <w:t>č. 4</w:t>
      </w:r>
      <w:r w:rsidRPr="00124B98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Pr="00124B98">
        <w:rPr>
          <w:rFonts w:ascii="Tahoma" w:hAnsi="Tahoma" w:cs="Tahoma"/>
          <w:sz w:val="22"/>
          <w:szCs w:val="22"/>
        </w:rPr>
        <w:t>Hráský</w:t>
      </w:r>
      <w:proofErr w:type="spellEnd"/>
      <w:r w:rsidRPr="00124B98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Pr="00124B98">
        <w:rPr>
          <w:rFonts w:ascii="Tahoma" w:hAnsi="Tahoma" w:cs="Tahoma"/>
          <w:sz w:val="22"/>
          <w:szCs w:val="22"/>
        </w:rPr>
        <w:t>Hráská</w:t>
      </w:r>
      <w:proofErr w:type="spellEnd"/>
      <w:r w:rsidRPr="00124B98">
        <w:rPr>
          <w:rFonts w:ascii="Tahoma" w:hAnsi="Tahoma" w:cs="Tahoma"/>
          <w:sz w:val="22"/>
          <w:szCs w:val="22"/>
        </w:rPr>
        <w:t>, advokátní kancelář, Ostrovského 911/30, 150 00 Praha 5, ze dne 2. 8. 2013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Citace: „Jedním z hlavních cílů územního plánování je ochrana krajiny, jako podstatné složky prostředí života obyvatel. S ohledem na to územní plánování určuje podmínky pro hospodárné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využívání zastavěného území a zajištění ochrany nezastavěného území. Naplňovat cíle stavebního zákona je úkolem všech orgánů územního plánování. S ohledem na potenciál rozvoje území a míru využití zastavěného území se pak nové zastavitelné plochy vymezují v rámci změny územního plánu. Další zastavitelné plochy lze změnou územního plánu vymezit pouze na základě prokázání nemožnosti využít již vymezené zastavitelné plochy a potřeby vymezení nových zastavitelných ploch. V rámci změny č. 4 ÚPO Úžice je vyhodnocení dle § 55 odst. 4 stavebního zákona nedostatečné, a to zejména u lokality 4.6. Zejména u lokality č. 4.6 spočívá zdůvodnění další plochy pro výstavbu RD v tom, že se jedná o potřebu soukromého vlastníka s tím, že nelze využit stávající vymezené plochy, ale již není uvedena konkrétní potřeba, proč to nelze umístit do stávajících rozvojových ploch. Plochy pro smíšené využití spojené s podnikáním lze umístit ve všech plochách pro bydlení - smíšené venkovské neb je zde možnost podnikání dána regulativy. Lze se domnívat, že jde jen o toto: proč bych kupoval cizí pozemek, když mám svůj a aby se co nejvíce vyhnulo odůvodnění vymezení nových zastavitelných ploch pro bydlení. Ještě v etapě návrhu pro spolčené jednání se jednalo o plochu smíšené obytné bez jakéhokoliv zdůvodnění, proč to musí být jen na tomto místě. Z výše uvedeného je zřejmé, že u lokality 4.6 se odůvodněni jeví jako účelové, a bude se jednat o standardní plochu pro výstavbu RD, byť i s podnikáním, které je možné i jinde. O této ploše rozvoje se jaksi zapomnělo zmínit ve svých stanoviscích č. 057103/2013/KUSK a 063600/2013/KUSK i KÚ Středočeského kraje ve svém stanovisku dle §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50 odst. 7 viz příloha č. 1. V rámci ÚP Úžice je vymezena zásadní rozvojová lokalita o velikosti cca 12 ha pro bydlení, která není po dobu </w:t>
      </w:r>
      <w:proofErr w:type="gram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10</w:t>
      </w:r>
      <w:proofErr w:type="gram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-</w:t>
      </w:r>
      <w:proofErr w:type="gram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ti</w:t>
      </w:r>
      <w:proofErr w:type="gram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let využita pro zástavbu. Vymezování další byť menší plochy pro bydlení je neodůvodnitelné. V rámci změny č. 4 </w:t>
      </w:r>
      <w:proofErr w:type="gram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ÚPO</w:t>
      </w:r>
      <w:proofErr w:type="gram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Úžice jsou navíc </w:t>
      </w:r>
      <w:proofErr w:type="gram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rušeny</w:t>
      </w:r>
      <w:proofErr w:type="gram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plochy zeleně a vše bude nově zastavitelné území pro bydlení. O tomto není v odůvodnění také zmínka. Zde se jedná také o nové zastavitelné plochy pro bydlení.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Obec by měla zvážit, zda by nebylo vhodné uplatnit ustanovení § 102 stavebního zákona o náhradách v území a např. část této velké rozvojové plochy vypustit ze zastavitelného území a nahradil to jinými plochami reálně zastavitelnými či takovým řešením, aby byl využit potenciál území. Zásadní rozvojová plocha pro bydlení je v </w:t>
      </w:r>
      <w:proofErr w:type="gram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ÚPO</w:t>
      </w:r>
      <w:proofErr w:type="gram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dostatečně dlouho a obec by nemusela platit žádné náhrady plochy v OP VRT jsou v blízké budoucnosti nezastavitelné a blokují reálné záměry.“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Odůvodnění: 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 xml:space="preserve">Vzhledem k odůvodnění potřeby nových zastavitelných ploch v lokalitě č. 4.6 bylo konstatováno, že „Vymezení plochy č. 4.6 odráží potřebu soukromého vlastníka využít vhodně položenou plochu pro smíšené využití spojené s podnikáním. Lokalizace jeho potřeby na jiném místě zastavěného území, či zastavitelných ploch nebyla možná.“. Vzhledem k značnému snížení navrhovaného počtu obyvatel v lokalitách č.4.1a/I., č.41a/II., č.4.1b, č.4.1c, </w:t>
      </w:r>
      <w:proofErr w:type="gram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č.4.2</w:t>
      </w:r>
      <w:proofErr w:type="gram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(výstavba samostatně stojících rodinných domů místo původně navržených bytových domů) z navrhovaného počtu 4</w:t>
      </w:r>
      <w:r>
        <w:rPr>
          <w:rFonts w:ascii="Tahoma" w:eastAsiaTheme="minorHAnsi" w:hAnsi="Tahoma" w:cs="Tahoma"/>
          <w:sz w:val="22"/>
          <w:szCs w:val="22"/>
          <w:lang w:eastAsia="en-US"/>
        </w:rPr>
        <w:t> 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–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5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 obyvatel na cca 2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000 obyvatel. 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V lokalitě 4.1a/II bylo z platné územně plánovací dokumentace změněno využití ploch komerční zařízení malá a střední na využití bydlení z důvodu značného snížení počtu obyvatel v lokalitách měněných změnou č. 4, které navazují na tuto lokalitu. Z důvodu značného snížení počtu obyvatel z navrhovaného počtu 4</w:t>
      </w:r>
      <w:r>
        <w:rPr>
          <w:rFonts w:ascii="Tahoma" w:eastAsiaTheme="minorHAnsi" w:hAnsi="Tahoma" w:cs="Tahoma"/>
          <w:sz w:val="22"/>
          <w:szCs w:val="22"/>
          <w:lang w:eastAsia="en-US"/>
        </w:rPr>
        <w:t> 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-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5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 na cca 2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 obyvatel není uvažováno s rozsáhlou výstavbou komerčních zařízení a naopak bude posílena funkce stávajících zařízení v obci na základě plánovací smlouvy mezi obcí a investorem v rámci územního řízení.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Vzhledem k velkému snížení intenzity využití území z navrhovaného počtu 4</w:t>
      </w:r>
      <w:r>
        <w:rPr>
          <w:rFonts w:ascii="Tahoma" w:eastAsiaTheme="minorHAnsi" w:hAnsi="Tahoma" w:cs="Tahoma"/>
          <w:sz w:val="22"/>
          <w:szCs w:val="22"/>
          <w:lang w:eastAsia="en-US"/>
        </w:rPr>
        <w:t> 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–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5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000 obyvatel na cca 2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000 obyvatel (v lokalitách č.4.1a/I., č.41a/II., č.4.1b, č.4.1c, </w:t>
      </w:r>
      <w:proofErr w:type="gram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č.4.2</w:t>
      </w:r>
      <w:proofErr w:type="gram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– navržena výstavba samostatně stojících rodinných domů místo původně navržených bytových domů) neznamená vymezení nové zastavitelné plochy 4.6 o výměře cca 3 500 m</w:t>
      </w:r>
      <w:r w:rsidRPr="004A3272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2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nárůst intenzity využití území obce pro bydlení. 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Lokalita </w:t>
      </w:r>
      <w:proofErr w:type="gram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č.4.6</w:t>
      </w:r>
      <w:proofErr w:type="gram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je rozšířením již dříve vymezené plochy k zastavění (dílčí změna č.4.2, v platném územním plánu označení 4) směrem ke stávající komunikaci v prodloužení ulice Nádražní a Polní.  Z požadovaných pozemků byl do ploch smíšených obytných venkovských zařazen jen pozemek č.64/15 k.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ú. Úžice. Druhý z pozemků č.64/93 je ponechán nezastavitelný, protože je na něm vzrostlá zeleň podél cesty, což je v krajině kolem Úžice cenné. Text odůvodnění bude opraven na str. 19, kde je mylně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uvedena rozloha lokality </w:t>
      </w:r>
      <w:proofErr w:type="gramStart"/>
      <w:r>
        <w:rPr>
          <w:rFonts w:ascii="Tahoma" w:eastAsiaTheme="minorHAnsi" w:hAnsi="Tahoma" w:cs="Tahoma"/>
          <w:sz w:val="22"/>
          <w:szCs w:val="22"/>
          <w:lang w:eastAsia="en-US"/>
        </w:rPr>
        <w:t>č.4.6</w:t>
      </w:r>
      <w:proofErr w:type="gramEnd"/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-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6 000 m</w:t>
      </w:r>
      <w:r w:rsidRPr="004A3272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2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. Bude zde uvedena skutečná rozloha plochy 3 500 m</w:t>
      </w:r>
      <w:r w:rsidRPr="004A3272">
        <w:rPr>
          <w:rFonts w:ascii="Tahoma" w:eastAsiaTheme="minorHAnsi" w:hAnsi="Tahoma" w:cs="Tahoma"/>
          <w:sz w:val="22"/>
          <w:szCs w:val="22"/>
          <w:vertAlign w:val="superscript"/>
          <w:lang w:eastAsia="en-US"/>
        </w:rPr>
        <w:t>2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, jak je správně v kapitole Vyhodnocení předpokládaných záborů půdního fondu. Text odůvodnění bude dále doplněn o vysvětlení, že umístění plochy, kde je aktuální záměr místního obyvatele, je na této ploše na okraji zástavby u stávající komunikace z urbanistického hlediska vhodné. Nedojde tím k narušení koncepce řešení krajiny ani zastavěného a zastavitelného území.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K plochám č.</w:t>
      </w:r>
      <w:r w:rsidR="000A11BF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4.3 a, b, c je třeba konstatovat, že se jedná o zahrady v zastavěném území, jejichž vymezení jako nezastavitelných ploch zeleně nebylo v územním plánu odůvodněné. Tyto plochy jsou snadno </w:t>
      </w:r>
      <w:proofErr w:type="spellStart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>napojitelné</w:t>
      </w:r>
      <w:proofErr w:type="spellEnd"/>
      <w:r w:rsidRPr="00F61093">
        <w:rPr>
          <w:rFonts w:ascii="Tahoma" w:eastAsiaTheme="minorHAnsi" w:hAnsi="Tahoma" w:cs="Tahoma"/>
          <w:sz w:val="22"/>
          <w:szCs w:val="22"/>
          <w:lang w:eastAsia="en-US"/>
        </w:rPr>
        <w:t xml:space="preserve"> na existující dopravní a technickou infrastrukturu. Jejich majitelé požádali o možnost jejich využití pro obytnou zástavbu, což platný územní plán neumožňoval. Vzhledem k tomu, že neexistují žádné specifické důvody, proč tyto zahrady chránit před zástavbou, byly zařazeny do ploch smíšených obytných, kde bude zástavba v souladu s platnými regulativy možná.</w:t>
      </w:r>
    </w:p>
    <w:p w:rsidR="00375847" w:rsidRPr="00F6109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Nové zastavitelné plochy v obci Úžice byly vymezeny ve změně č. 1, která byla vydána dne 14. 1. 2010. §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F61093">
        <w:rPr>
          <w:rFonts w:ascii="Tahoma" w:eastAsiaTheme="minorHAnsi" w:hAnsi="Tahoma" w:cs="Tahoma"/>
          <w:sz w:val="22"/>
          <w:szCs w:val="22"/>
          <w:lang w:eastAsia="en-US"/>
        </w:rPr>
        <w:t>102 stavebního zákona řeší náhrady za změny v území, a to vlastníkovi pozemku, kterému by vznikla prokazatelná majetková újma – tato náhrada vlastníkovi náleží v případě, že ke změně došlo před uplynutím lhůty 5 let ode dne vydání územního plánu nebo jeho změny, což v našem případě lhůta uplyne 14. 1. 2015. Obec by v tomto případě byla povinna hradit předložené výdaje, které by oprávnění předložili.</w:t>
      </w:r>
    </w:p>
    <w:p w:rsidR="00375847" w:rsidRPr="00A25EFB" w:rsidRDefault="00375847" w:rsidP="00375847">
      <w:pPr>
        <w:pStyle w:val="Zkladntext"/>
        <w:ind w:left="927"/>
        <w:jc w:val="both"/>
        <w:rPr>
          <w:b w:val="0"/>
          <w:sz w:val="16"/>
          <w:szCs w:val="16"/>
        </w:rPr>
      </w:pPr>
    </w:p>
    <w:p w:rsidR="00375847" w:rsidRDefault="00375847" w:rsidP="00375847">
      <w:pPr>
        <w:pStyle w:val="Zkladntext"/>
        <w:ind w:left="567"/>
        <w:jc w:val="both"/>
        <w:rPr>
          <w:b w:val="0"/>
          <w:sz w:val="22"/>
          <w:szCs w:val="22"/>
        </w:rPr>
      </w:pPr>
      <w:r w:rsidRPr="00760E3D">
        <w:rPr>
          <w:sz w:val="22"/>
          <w:szCs w:val="22"/>
        </w:rPr>
        <w:t>č. 4</w:t>
      </w:r>
      <w:r>
        <w:rPr>
          <w:b w:val="0"/>
          <w:sz w:val="22"/>
          <w:szCs w:val="22"/>
        </w:rPr>
        <w:t xml:space="preserve"> - </w:t>
      </w:r>
      <w:proofErr w:type="spellStart"/>
      <w:r>
        <w:rPr>
          <w:b w:val="0"/>
          <w:sz w:val="22"/>
          <w:szCs w:val="22"/>
        </w:rPr>
        <w:t>Hrázký</w:t>
      </w:r>
      <w:proofErr w:type="spellEnd"/>
      <w:r>
        <w:rPr>
          <w:b w:val="0"/>
          <w:sz w:val="22"/>
          <w:szCs w:val="22"/>
        </w:rPr>
        <w:t xml:space="preserve"> a </w:t>
      </w:r>
      <w:proofErr w:type="spellStart"/>
      <w:r>
        <w:rPr>
          <w:b w:val="0"/>
          <w:sz w:val="22"/>
          <w:szCs w:val="22"/>
        </w:rPr>
        <w:t>Hrázká</w:t>
      </w:r>
      <w:proofErr w:type="spellEnd"/>
      <w:r>
        <w:rPr>
          <w:b w:val="0"/>
          <w:sz w:val="22"/>
          <w:szCs w:val="22"/>
        </w:rPr>
        <w:t xml:space="preserve"> – navržené plochy zastavitelné – </w:t>
      </w:r>
      <w:r w:rsidRPr="00375847">
        <w:rPr>
          <w:bCs w:val="0"/>
          <w:sz w:val="22"/>
          <w:szCs w:val="22"/>
        </w:rPr>
        <w:t>zastupitelstvo schválilo nevyhovění námitce</w:t>
      </w:r>
      <w:r w:rsidRPr="00375847">
        <w:rPr>
          <w:b w:val="0"/>
          <w:bCs w:val="0"/>
          <w:sz w:val="22"/>
          <w:szCs w:val="22"/>
        </w:rPr>
        <w:t xml:space="preserve"> – jednohlasně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Default="00375847" w:rsidP="000A11BF">
      <w:pPr>
        <w:pStyle w:val="Zkladntext"/>
        <w:spacing w:after="120"/>
        <w:ind w:left="567"/>
        <w:jc w:val="both"/>
        <w:rPr>
          <w:b w:val="0"/>
          <w:sz w:val="22"/>
          <w:szCs w:val="22"/>
        </w:rPr>
      </w:pPr>
      <w:r w:rsidRPr="00760E3D">
        <w:rPr>
          <w:sz w:val="24"/>
        </w:rPr>
        <w:t>č. 5</w:t>
      </w:r>
      <w:r w:rsidRPr="00F61093">
        <w:rPr>
          <w:b w:val="0"/>
          <w:sz w:val="22"/>
          <w:szCs w:val="22"/>
        </w:rPr>
        <w:t xml:space="preserve"> – </w:t>
      </w:r>
      <w:proofErr w:type="spellStart"/>
      <w:r w:rsidRPr="00F61093">
        <w:rPr>
          <w:b w:val="0"/>
          <w:sz w:val="22"/>
          <w:szCs w:val="22"/>
        </w:rPr>
        <w:t>Hráský</w:t>
      </w:r>
      <w:proofErr w:type="spellEnd"/>
      <w:r w:rsidRPr="00F61093">
        <w:rPr>
          <w:b w:val="0"/>
          <w:sz w:val="22"/>
          <w:szCs w:val="22"/>
        </w:rPr>
        <w:t xml:space="preserve"> &amp; </w:t>
      </w:r>
      <w:proofErr w:type="spellStart"/>
      <w:r w:rsidRPr="00F61093">
        <w:rPr>
          <w:b w:val="0"/>
          <w:sz w:val="22"/>
          <w:szCs w:val="22"/>
        </w:rPr>
        <w:t>Hráská</w:t>
      </w:r>
      <w:proofErr w:type="spellEnd"/>
      <w:r w:rsidRPr="00F61093">
        <w:rPr>
          <w:b w:val="0"/>
          <w:sz w:val="22"/>
          <w:szCs w:val="22"/>
        </w:rPr>
        <w:t>, advokátní kancelář, Ostrovského 911/30, 150 00 Praha 5, ze dne 2. 8. 2013</w:t>
      </w:r>
    </w:p>
    <w:p w:rsidR="00375847" w:rsidRPr="00706EE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Citace: „Moji klienti zásadně nesouhlasí s vymezením veřejně prospěšných staveb, a to zejména pro plochu VD-Z4-0I pro přeložku silnice III/24211. Zde se nejedná o veřejné prospěšný zájem, ale zejména o soukromý zájem investora. Z tohoto důvodu požaduje pani </w:t>
      </w:r>
      <w:proofErr w:type="spellStart"/>
      <w:r w:rsidRPr="00706EE3">
        <w:rPr>
          <w:rFonts w:ascii="Tahoma" w:eastAsiaTheme="minorHAnsi" w:hAnsi="Tahoma" w:cs="Tahoma"/>
          <w:sz w:val="22"/>
          <w:szCs w:val="22"/>
          <w:lang w:eastAsia="en-US"/>
        </w:rPr>
        <w:t>Touwová</w:t>
      </w:r>
      <w:proofErr w:type="spellEnd"/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 i pan Verner vypustit tyto veřejně prospěšné stavby a také vypustit předkupní právo a nalézt takové řešení, </w:t>
      </w:r>
      <w:r w:rsidRPr="00706EE3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které bude minimálně zatěžovat jiné soukromé vlastníky pozemků či se stávajícími, přes které je plánované napojení, nalézt vhodné řešení.“</w:t>
      </w:r>
    </w:p>
    <w:p w:rsidR="00375847" w:rsidRDefault="00375847" w:rsidP="00375847">
      <w:pPr>
        <w:pStyle w:val="Zkladntext"/>
        <w:ind w:left="927"/>
        <w:jc w:val="both"/>
        <w:rPr>
          <w:b w:val="0"/>
          <w:sz w:val="22"/>
          <w:szCs w:val="22"/>
        </w:rPr>
      </w:pPr>
    </w:p>
    <w:p w:rsidR="00375847" w:rsidRPr="00706EE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Odůvodnění: </w:t>
      </w:r>
    </w:p>
    <w:p w:rsidR="00375847" w:rsidRPr="00706EE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>O potřebnosti veřejně prospěšné stavby VD 48 rozhodla obec již při schvalování změny č. 1 ÚP.  Význam této veřejně prospěšné stavby spočívá v odvedení průjezdné dopravy silnice III/24211 z centra obce a v získání možnosti řešení stávajícího</w:t>
      </w:r>
      <w:bookmarkStart w:id="0" w:name="_GoBack"/>
      <w:bookmarkEnd w:id="0"/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 problémového železničního přejezdu. Nová trasa navazuje na přeložku silnice II/101 navrženou v ZÚR kraje.</w:t>
      </w:r>
    </w:p>
    <w:p w:rsidR="00375847" w:rsidRPr="00706EE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Veřejně prospěšná stavba vymezená ve změně č. 1 VD48 se ve změně č. 4 rušila pouze z důvodu změny trasy přeložky silnice III/24211 požadované ve změně č. 3 a zároveň byla stanovena její nová trasa (pouze posunutí vzhledem k rušení kruhové křižovatky), která byla zařazena do veřejně prospěšných staveb, a to VD-Z4-01. Jelikož změna č. 3 nebyla do doby vydání změny č. 4 vydána, byla navrhovaná změna trasy přeložky silnice III/24211 ze změny č. 4 vypuštěna a v návrhu změny č. 4 byla ponechána prostorová rezerva navrhované trasy přeložky silnice III/24211 dle platné změny č. 1 včetně jejího vymezení veřejně prospěšnou stavbou VD48. </w:t>
      </w:r>
    </w:p>
    <w:p w:rsidR="00375847" w:rsidRPr="00706EE3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Jelikož Změna </w:t>
      </w:r>
      <w:proofErr w:type="gramStart"/>
      <w:r w:rsidRPr="00706EE3">
        <w:rPr>
          <w:rFonts w:ascii="Tahoma" w:eastAsiaTheme="minorHAnsi" w:hAnsi="Tahoma" w:cs="Tahoma"/>
          <w:sz w:val="22"/>
          <w:szCs w:val="22"/>
          <w:lang w:eastAsia="en-US"/>
        </w:rPr>
        <w:t>č. 4 územního</w:t>
      </w:r>
      <w:proofErr w:type="gramEnd"/>
      <w:r w:rsidRPr="00706EE3">
        <w:rPr>
          <w:rFonts w:ascii="Tahoma" w:eastAsiaTheme="minorHAnsi" w:hAnsi="Tahoma" w:cs="Tahoma"/>
          <w:sz w:val="22"/>
          <w:szCs w:val="22"/>
          <w:lang w:eastAsia="en-US"/>
        </w:rPr>
        <w:t xml:space="preserve"> plánu obce Úžice nevymezuje v předmětné ploše nové veřejně prospěšné stavby, vlastnická práva se touto změnou nemění. Veřejně prospěšná stavba – přeložka silnice III/24211 – byla vymezena ve Změně č. 1 územního plánu obce Úžice, kde majitelé pozemků mohli vůči vymezení veřejně prospěšné stavby vznést svou námitku, což neučinili.</w:t>
      </w:r>
    </w:p>
    <w:p w:rsidR="00375847" w:rsidRPr="00856C95" w:rsidRDefault="00375847" w:rsidP="00375847">
      <w:pPr>
        <w:pStyle w:val="Zkladntext"/>
        <w:ind w:left="927"/>
        <w:jc w:val="both"/>
        <w:rPr>
          <w:b w:val="0"/>
          <w:sz w:val="16"/>
          <w:szCs w:val="16"/>
        </w:rPr>
      </w:pPr>
    </w:p>
    <w:p w:rsidR="00375847" w:rsidRDefault="00375847" w:rsidP="00375847">
      <w:pPr>
        <w:pStyle w:val="Zkladntext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č. 5 - </w:t>
      </w:r>
      <w:proofErr w:type="spellStart"/>
      <w:r>
        <w:rPr>
          <w:b w:val="0"/>
          <w:sz w:val="22"/>
          <w:szCs w:val="22"/>
        </w:rPr>
        <w:t>Hrázký</w:t>
      </w:r>
      <w:proofErr w:type="spellEnd"/>
      <w:r>
        <w:rPr>
          <w:b w:val="0"/>
          <w:sz w:val="22"/>
          <w:szCs w:val="22"/>
        </w:rPr>
        <w:t xml:space="preserve"> a </w:t>
      </w:r>
      <w:proofErr w:type="spellStart"/>
      <w:r>
        <w:rPr>
          <w:b w:val="0"/>
          <w:sz w:val="22"/>
          <w:szCs w:val="22"/>
        </w:rPr>
        <w:t>Hrázká</w:t>
      </w:r>
      <w:proofErr w:type="spellEnd"/>
      <w:r>
        <w:rPr>
          <w:b w:val="0"/>
          <w:sz w:val="22"/>
          <w:szCs w:val="22"/>
        </w:rPr>
        <w:t xml:space="preserve"> – veřejně prospěšné stavby – </w:t>
      </w:r>
      <w:r w:rsidRPr="000A11BF">
        <w:rPr>
          <w:sz w:val="22"/>
          <w:szCs w:val="22"/>
        </w:rPr>
        <w:t>zastupitelstvo schválilo vyhovění námitce</w:t>
      </w:r>
      <w:r>
        <w:rPr>
          <w:b w:val="0"/>
          <w:sz w:val="22"/>
          <w:szCs w:val="22"/>
        </w:rPr>
        <w:t xml:space="preserve"> – jednohlasně</w:t>
      </w:r>
    </w:p>
    <w:p w:rsidR="00375847" w:rsidRDefault="00375847" w:rsidP="00375847">
      <w:pPr>
        <w:pStyle w:val="Zkladntext"/>
        <w:jc w:val="both"/>
        <w:rPr>
          <w:b w:val="0"/>
          <w:sz w:val="22"/>
          <w:szCs w:val="22"/>
        </w:rPr>
      </w:pPr>
    </w:p>
    <w:p w:rsidR="00375847" w:rsidRDefault="00375847" w:rsidP="00375847">
      <w:pPr>
        <w:pStyle w:val="Zkladntext"/>
        <w:jc w:val="both"/>
        <w:rPr>
          <w:b w:val="0"/>
          <w:sz w:val="22"/>
          <w:szCs w:val="22"/>
        </w:rPr>
      </w:pPr>
    </w:p>
    <w:p w:rsidR="00375847" w:rsidRPr="004A3272" w:rsidRDefault="00375847" w:rsidP="00375847">
      <w:pPr>
        <w:tabs>
          <w:tab w:val="left" w:pos="993"/>
        </w:tabs>
        <w:ind w:left="993" w:hanging="426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DE44AC">
        <w:rPr>
          <w:rFonts w:ascii="Tahoma" w:eastAsiaTheme="minorHAnsi" w:hAnsi="Tahoma" w:cs="Tahoma"/>
          <w:b/>
          <w:sz w:val="22"/>
          <w:szCs w:val="22"/>
          <w:lang w:eastAsia="en-US"/>
        </w:rPr>
        <w:t>C)</w:t>
      </w:r>
      <w:r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</w:t>
      </w:r>
      <w:r w:rsidRPr="004A3272">
        <w:rPr>
          <w:rFonts w:ascii="Tahoma" w:eastAsiaTheme="minorHAnsi" w:hAnsi="Tahoma" w:cs="Tahoma"/>
          <w:sz w:val="22"/>
          <w:szCs w:val="22"/>
          <w:lang w:eastAsia="en-US"/>
        </w:rPr>
        <w:t>návrh Změny č. 4 územního plánu obce Úžice podle § 54 odst. 2 zákona č. 183/2006 Sb., o územním plánování a stavebním řádu (stavební zákon), ve znění pozdějších předpisů (dále jen „stavební zákon“) a konstatuje, že</w:t>
      </w:r>
    </w:p>
    <w:p w:rsidR="00375847" w:rsidRPr="004A3272" w:rsidRDefault="00375847" w:rsidP="00375847">
      <w:pPr>
        <w:pStyle w:val="Usnesenodrka"/>
        <w:numPr>
          <w:ilvl w:val="0"/>
          <w:numId w:val="44"/>
        </w:numPr>
        <w:tabs>
          <w:tab w:val="clear" w:pos="793"/>
          <w:tab w:val="left" w:pos="709"/>
        </w:tabs>
        <w:spacing w:before="0"/>
        <w:ind w:left="993" w:hanging="284"/>
        <w:rPr>
          <w:rFonts w:ascii="Tahoma" w:hAnsi="Tahoma" w:cs="Tahoma"/>
          <w:sz w:val="22"/>
          <w:szCs w:val="22"/>
        </w:rPr>
      </w:pPr>
      <w:r w:rsidRPr="004A3272">
        <w:rPr>
          <w:rFonts w:ascii="Tahoma" w:hAnsi="Tahoma" w:cs="Tahoma"/>
          <w:sz w:val="22"/>
          <w:szCs w:val="22"/>
        </w:rPr>
        <w:t>není v rozporu s Politikou územního rozvoje České republiky 2008, schválenou dne 20. července 2009,</w:t>
      </w:r>
    </w:p>
    <w:p w:rsidR="00375847" w:rsidRPr="004A3272" w:rsidRDefault="00375847" w:rsidP="00375847">
      <w:pPr>
        <w:pStyle w:val="Usnesenodrka"/>
        <w:numPr>
          <w:ilvl w:val="0"/>
          <w:numId w:val="44"/>
        </w:numPr>
        <w:tabs>
          <w:tab w:val="clear" w:pos="793"/>
          <w:tab w:val="left" w:pos="709"/>
        </w:tabs>
        <w:spacing w:before="0"/>
        <w:ind w:left="993" w:hanging="284"/>
        <w:rPr>
          <w:rFonts w:ascii="Tahoma" w:hAnsi="Tahoma" w:cs="Tahoma"/>
          <w:sz w:val="22"/>
          <w:szCs w:val="22"/>
        </w:rPr>
      </w:pPr>
      <w:r w:rsidRPr="004A3272">
        <w:rPr>
          <w:rFonts w:ascii="Tahoma" w:hAnsi="Tahoma" w:cs="Tahoma"/>
          <w:sz w:val="22"/>
          <w:szCs w:val="22"/>
        </w:rPr>
        <w:t xml:space="preserve">není v rozporu se Zásadami územního rozvoje Středočeského kraje vydanými </w:t>
      </w:r>
      <w:r w:rsidRPr="004A3272">
        <w:rPr>
          <w:rFonts w:ascii="Tahoma" w:hAnsi="Tahoma" w:cs="Tahoma"/>
          <w:color w:val="auto"/>
          <w:sz w:val="22"/>
          <w:szCs w:val="22"/>
        </w:rPr>
        <w:t>Krajským úřadem Středočeského kraje,</w:t>
      </w:r>
    </w:p>
    <w:p w:rsidR="00375847" w:rsidRPr="004A3272" w:rsidRDefault="00375847" w:rsidP="00375847">
      <w:pPr>
        <w:pStyle w:val="Usnesenodrka"/>
        <w:numPr>
          <w:ilvl w:val="0"/>
          <w:numId w:val="45"/>
        </w:numPr>
        <w:tabs>
          <w:tab w:val="clear" w:pos="793"/>
          <w:tab w:val="left" w:pos="709"/>
        </w:tabs>
        <w:spacing w:before="0"/>
        <w:ind w:left="993" w:hanging="284"/>
        <w:rPr>
          <w:rFonts w:ascii="Tahoma" w:hAnsi="Tahoma" w:cs="Tahoma"/>
          <w:sz w:val="22"/>
          <w:szCs w:val="22"/>
        </w:rPr>
      </w:pPr>
      <w:r w:rsidRPr="004A3272">
        <w:rPr>
          <w:rFonts w:ascii="Tahoma" w:hAnsi="Tahoma" w:cs="Tahoma"/>
          <w:sz w:val="22"/>
          <w:szCs w:val="22"/>
        </w:rPr>
        <w:t>není v rozporu se stanovisky dotčených orgánů a stanoviskem krajského úřadu, jak je doloženo v předkládací zprávě a dokumentaci Změny č. 4 územního plánu obce Úžice.</w:t>
      </w:r>
    </w:p>
    <w:p w:rsidR="00375847" w:rsidRPr="004A3272" w:rsidRDefault="00375847" w:rsidP="00375847">
      <w:pPr>
        <w:pStyle w:val="Zkladntext"/>
        <w:jc w:val="both"/>
        <w:rPr>
          <w:b w:val="0"/>
          <w:sz w:val="22"/>
          <w:szCs w:val="22"/>
        </w:rPr>
      </w:pPr>
    </w:p>
    <w:p w:rsidR="00375847" w:rsidRDefault="00375847" w:rsidP="00375847">
      <w:pPr>
        <w:pStyle w:val="Zkladntext"/>
        <w:ind w:left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C</w:t>
      </w:r>
      <w:r w:rsidRPr="00DE44AC">
        <w:rPr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</w:t>
      </w:r>
      <w:r w:rsidRPr="000A11BF">
        <w:rPr>
          <w:sz w:val="22"/>
          <w:szCs w:val="22"/>
        </w:rPr>
        <w:t>jednohlasně schváleno</w:t>
      </w:r>
    </w:p>
    <w:p w:rsidR="00375847" w:rsidRDefault="00375847" w:rsidP="00375847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375847" w:rsidRDefault="00375847" w:rsidP="00375847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375847" w:rsidRPr="00DE44AC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73F92">
        <w:rPr>
          <w:rFonts w:ascii="Tahoma" w:eastAsiaTheme="minorHAnsi" w:hAnsi="Tahoma" w:cs="Tahoma"/>
          <w:b/>
          <w:sz w:val="22"/>
          <w:szCs w:val="22"/>
          <w:lang w:eastAsia="en-US"/>
        </w:rPr>
        <w:t>D)</w:t>
      </w:r>
      <w:r w:rsidRPr="00DE44AC">
        <w:rPr>
          <w:rFonts w:ascii="Tahoma" w:eastAsiaTheme="minorHAnsi" w:hAnsi="Tahoma" w:cs="Tahoma"/>
          <w:sz w:val="22"/>
          <w:szCs w:val="22"/>
          <w:lang w:eastAsia="en-US"/>
        </w:rPr>
        <w:t xml:space="preserve"> Vydání Změny č. 4 ÚP</w:t>
      </w:r>
    </w:p>
    <w:p w:rsidR="00375847" w:rsidRPr="00DE44AC" w:rsidRDefault="00375847" w:rsidP="00375847">
      <w:pPr>
        <w:pStyle w:val="Text-odstavecanad5"/>
        <w:spacing w:before="120" w:after="0"/>
        <w:ind w:left="993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pacing w:val="-2"/>
          <w:sz w:val="22"/>
          <w:szCs w:val="22"/>
        </w:rPr>
        <w:t xml:space="preserve">Změna </w:t>
      </w:r>
      <w:proofErr w:type="gramStart"/>
      <w:r w:rsidRPr="00DE44AC">
        <w:rPr>
          <w:rFonts w:ascii="Tahoma" w:hAnsi="Tahoma" w:cs="Tahoma"/>
          <w:b w:val="0"/>
          <w:spacing w:val="-2"/>
          <w:sz w:val="22"/>
          <w:szCs w:val="22"/>
        </w:rPr>
        <w:t>č. 4 územního</w:t>
      </w:r>
      <w:proofErr w:type="gramEnd"/>
      <w:r w:rsidRPr="00DE44AC">
        <w:rPr>
          <w:rFonts w:ascii="Tahoma" w:hAnsi="Tahoma" w:cs="Tahoma"/>
          <w:b w:val="0"/>
          <w:spacing w:val="-2"/>
          <w:sz w:val="22"/>
          <w:szCs w:val="22"/>
        </w:rPr>
        <w:t xml:space="preserve"> plánu obce Úžice (zhotovitel Ing. arch. Vlasta Poláčková, autori</w:t>
      </w:r>
      <w:r w:rsidRPr="00DE44AC">
        <w:rPr>
          <w:rFonts w:ascii="Tahoma" w:hAnsi="Tahoma" w:cs="Tahoma"/>
          <w:b w:val="0"/>
          <w:spacing w:val="-1"/>
          <w:sz w:val="22"/>
          <w:szCs w:val="22"/>
        </w:rPr>
        <w:t>zovaný architekt)</w:t>
      </w:r>
      <w:r w:rsidRPr="00DE44AC">
        <w:rPr>
          <w:rFonts w:ascii="Tahoma" w:hAnsi="Tahoma" w:cs="Tahoma"/>
          <w:b w:val="0"/>
          <w:sz w:val="22"/>
          <w:szCs w:val="22"/>
        </w:rPr>
        <w:t xml:space="preserve"> postupem podle § 171 a </w:t>
      </w:r>
      <w:proofErr w:type="spellStart"/>
      <w:r w:rsidRPr="00DE44AC">
        <w:rPr>
          <w:rFonts w:ascii="Tahoma" w:hAnsi="Tahoma" w:cs="Tahoma"/>
          <w:b w:val="0"/>
          <w:sz w:val="22"/>
          <w:szCs w:val="22"/>
        </w:rPr>
        <w:t>násl</w:t>
      </w:r>
      <w:proofErr w:type="spellEnd"/>
      <w:r w:rsidRPr="00DE44AC">
        <w:rPr>
          <w:rFonts w:ascii="Tahoma" w:hAnsi="Tahoma" w:cs="Tahoma"/>
          <w:b w:val="0"/>
          <w:sz w:val="22"/>
          <w:szCs w:val="22"/>
        </w:rPr>
        <w:t>. zákona č. 500/2004 Sb., v platném znění (dále jen „správní řád“), a v souladu s § 6 odst. 5 písm. c) a § 43 odst. 4 stavebního zákona, jako Opatření obecné povahy č. 1/2013 uvedené v příloze tohoto usnesení.</w:t>
      </w:r>
    </w:p>
    <w:p w:rsidR="00375847" w:rsidRPr="00856C95" w:rsidRDefault="00375847" w:rsidP="00375847">
      <w:pPr>
        <w:pStyle w:val="Zkladntext"/>
        <w:ind w:left="993"/>
        <w:jc w:val="both"/>
        <w:rPr>
          <w:sz w:val="16"/>
          <w:szCs w:val="16"/>
        </w:rPr>
      </w:pPr>
    </w:p>
    <w:p w:rsidR="00375847" w:rsidRPr="00856C95" w:rsidRDefault="00375847" w:rsidP="00375847">
      <w:pPr>
        <w:pStyle w:val="Zkladntext"/>
        <w:ind w:left="567"/>
        <w:jc w:val="both"/>
        <w:rPr>
          <w:sz w:val="22"/>
          <w:szCs w:val="22"/>
        </w:rPr>
      </w:pPr>
      <w:r w:rsidRPr="00856C95">
        <w:rPr>
          <w:sz w:val="22"/>
          <w:szCs w:val="22"/>
        </w:rPr>
        <w:t>D) jednohlasně schváleno</w:t>
      </w:r>
    </w:p>
    <w:p w:rsidR="00375847" w:rsidRDefault="00375847" w:rsidP="00375847">
      <w:pPr>
        <w:pStyle w:val="Zkladntext"/>
        <w:ind w:left="567"/>
        <w:jc w:val="both"/>
        <w:rPr>
          <w:b w:val="0"/>
          <w:sz w:val="22"/>
          <w:szCs w:val="22"/>
        </w:rPr>
      </w:pPr>
    </w:p>
    <w:p w:rsidR="00375847" w:rsidRPr="00DE44AC" w:rsidRDefault="00375847" w:rsidP="00375847">
      <w:pPr>
        <w:ind w:left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856C95">
        <w:rPr>
          <w:rFonts w:ascii="Tahoma" w:eastAsiaTheme="minorHAnsi" w:hAnsi="Tahoma" w:cs="Tahoma"/>
          <w:b/>
          <w:sz w:val="22"/>
          <w:szCs w:val="22"/>
          <w:lang w:eastAsia="en-US"/>
        </w:rPr>
        <w:t>E)</w:t>
      </w:r>
      <w:r w:rsidRPr="00DE44AC">
        <w:rPr>
          <w:rFonts w:ascii="Tahoma" w:eastAsiaTheme="minorHAnsi" w:hAnsi="Tahoma" w:cs="Tahoma"/>
          <w:sz w:val="22"/>
          <w:szCs w:val="22"/>
          <w:lang w:eastAsia="en-US"/>
        </w:rPr>
        <w:t xml:space="preserve"> Ukládá starostovi</w:t>
      </w:r>
    </w:p>
    <w:p w:rsidR="00375847" w:rsidRPr="00DE44AC" w:rsidRDefault="00375847" w:rsidP="00375847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>E1.</w:t>
      </w:r>
      <w:r w:rsidRPr="00DE44AC">
        <w:rPr>
          <w:rFonts w:ascii="Tahoma" w:hAnsi="Tahoma" w:cs="Tahoma"/>
          <w:sz w:val="22"/>
          <w:szCs w:val="22"/>
        </w:rPr>
        <w:t xml:space="preserve"> </w:t>
      </w:r>
      <w:r w:rsidRPr="00DE44AC">
        <w:rPr>
          <w:rFonts w:ascii="Tahoma" w:hAnsi="Tahoma" w:cs="Tahoma"/>
          <w:sz w:val="22"/>
          <w:szCs w:val="22"/>
        </w:rPr>
        <w:tab/>
        <w:t>oznámit</w:t>
      </w:r>
      <w:r w:rsidRPr="00DE44AC">
        <w:rPr>
          <w:rFonts w:ascii="Tahoma" w:hAnsi="Tahoma" w:cs="Tahoma"/>
          <w:spacing w:val="-2"/>
          <w:sz w:val="22"/>
          <w:szCs w:val="22"/>
        </w:rPr>
        <w:t xml:space="preserve"> veřejnou vyhláškou podle § 25 správního řádu vydání Opatření obecné povahy č. 1/2013 – Z</w:t>
      </w:r>
      <w:r w:rsidRPr="00DE44AC">
        <w:rPr>
          <w:rFonts w:ascii="Tahoma" w:hAnsi="Tahoma" w:cs="Tahoma"/>
          <w:sz w:val="22"/>
          <w:szCs w:val="22"/>
        </w:rPr>
        <w:t xml:space="preserve">měnu </w:t>
      </w:r>
      <w:proofErr w:type="gramStart"/>
      <w:r w:rsidRPr="00DE44AC">
        <w:rPr>
          <w:rFonts w:ascii="Tahoma" w:hAnsi="Tahoma" w:cs="Tahoma"/>
          <w:sz w:val="22"/>
          <w:szCs w:val="22"/>
        </w:rPr>
        <w:t>č. 4 územního</w:t>
      </w:r>
      <w:proofErr w:type="gramEnd"/>
      <w:r w:rsidRPr="00DE44AC">
        <w:rPr>
          <w:rFonts w:ascii="Tahoma" w:hAnsi="Tahoma" w:cs="Tahoma"/>
          <w:sz w:val="22"/>
          <w:szCs w:val="22"/>
        </w:rPr>
        <w:t xml:space="preserve"> plánu obce Úžice v souladu s § 173 odst. 1 správního řádu a vyznačit jeho účinnost,</w:t>
      </w:r>
    </w:p>
    <w:p w:rsidR="00375847" w:rsidRPr="00856C95" w:rsidRDefault="00375847" w:rsidP="00375847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b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lastRenderedPageBreak/>
        <w:t>E2.</w:t>
      </w:r>
      <w:r w:rsidRPr="00856C95">
        <w:rPr>
          <w:rFonts w:ascii="Tahoma" w:hAnsi="Tahoma" w:cs="Tahoma"/>
          <w:b/>
          <w:sz w:val="22"/>
          <w:szCs w:val="22"/>
        </w:rPr>
        <w:t xml:space="preserve"> </w:t>
      </w:r>
      <w:r w:rsidRPr="00856C95">
        <w:rPr>
          <w:rFonts w:ascii="Tahoma" w:hAnsi="Tahoma" w:cs="Tahoma"/>
          <w:b/>
          <w:sz w:val="22"/>
          <w:szCs w:val="22"/>
        </w:rPr>
        <w:tab/>
      </w:r>
      <w:r w:rsidRPr="00856C95">
        <w:rPr>
          <w:rFonts w:ascii="Tahoma" w:hAnsi="Tahoma" w:cs="Tahoma"/>
          <w:sz w:val="22"/>
          <w:szCs w:val="22"/>
        </w:rPr>
        <w:t>poskytnout Opatření obecné povahy č. 1/2013 – dokumentaci Změny č. 4 územního plánu obce Úžice opatřené záznamem o účinnosti příslušnému stavebnímu úřadu, příslušnému úřadu územního plánování a Krajskému úřadu Středočeského kraje,</w:t>
      </w:r>
    </w:p>
    <w:p w:rsidR="00375847" w:rsidRPr="00856C95" w:rsidRDefault="00375847" w:rsidP="00375847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b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>E3.</w:t>
      </w:r>
      <w:r w:rsidRPr="00856C95">
        <w:rPr>
          <w:rFonts w:ascii="Tahoma" w:hAnsi="Tahoma" w:cs="Tahoma"/>
          <w:b/>
          <w:sz w:val="22"/>
          <w:szCs w:val="22"/>
        </w:rPr>
        <w:t xml:space="preserve"> </w:t>
      </w:r>
      <w:r w:rsidRPr="00856C95">
        <w:rPr>
          <w:rFonts w:ascii="Tahoma" w:hAnsi="Tahoma" w:cs="Tahoma"/>
          <w:b/>
          <w:sz w:val="22"/>
          <w:szCs w:val="22"/>
        </w:rPr>
        <w:tab/>
      </w:r>
      <w:r w:rsidRPr="00856C95">
        <w:rPr>
          <w:rFonts w:ascii="Tahoma" w:hAnsi="Tahoma" w:cs="Tahoma"/>
          <w:sz w:val="22"/>
          <w:szCs w:val="22"/>
        </w:rPr>
        <w:t xml:space="preserve">zveřejnit způsobem umožňujícím dálkový přístup údaje o vydané Změně </w:t>
      </w:r>
      <w:proofErr w:type="gramStart"/>
      <w:r w:rsidRPr="00856C95">
        <w:rPr>
          <w:rFonts w:ascii="Tahoma" w:hAnsi="Tahoma" w:cs="Tahoma"/>
          <w:sz w:val="22"/>
          <w:szCs w:val="22"/>
        </w:rPr>
        <w:t>č. 4 územního</w:t>
      </w:r>
      <w:proofErr w:type="gramEnd"/>
      <w:r w:rsidRPr="00856C95">
        <w:rPr>
          <w:rFonts w:ascii="Tahoma" w:hAnsi="Tahoma" w:cs="Tahoma"/>
          <w:sz w:val="22"/>
          <w:szCs w:val="22"/>
        </w:rPr>
        <w:t xml:space="preserve"> plánu obce Úžice a o místech, kde je možné do dokumentace nahlížet, a oznámit tuto informaci jednotlivě dotčeným orgánům neuvedeným v předchozím bodu,</w:t>
      </w:r>
    </w:p>
    <w:p w:rsidR="00375847" w:rsidRPr="00856C95" w:rsidRDefault="00375847" w:rsidP="00375847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b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 xml:space="preserve">E4. </w:t>
      </w:r>
      <w:r w:rsidRPr="00DE44AC">
        <w:rPr>
          <w:rFonts w:ascii="Tahoma" w:hAnsi="Tahoma" w:cs="Tahoma"/>
          <w:b/>
          <w:sz w:val="22"/>
          <w:szCs w:val="22"/>
        </w:rPr>
        <w:tab/>
      </w:r>
      <w:r w:rsidRPr="00856C95">
        <w:rPr>
          <w:rFonts w:ascii="Tahoma" w:hAnsi="Tahoma" w:cs="Tahoma"/>
          <w:sz w:val="22"/>
          <w:szCs w:val="22"/>
        </w:rPr>
        <w:t>zpracovat registrační list Změny č. 4 územního plánu obce Úžice a podat návrh Krajskému úřadu Středočeského kraje na vložení jeho dat do evidence územně plánovací činnosti,</w:t>
      </w:r>
    </w:p>
    <w:p w:rsidR="00375847" w:rsidRDefault="00375847" w:rsidP="00375847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sz w:val="22"/>
          <w:szCs w:val="22"/>
        </w:rPr>
      </w:pPr>
      <w:r w:rsidRPr="00DE44AC">
        <w:rPr>
          <w:rFonts w:ascii="Tahoma" w:hAnsi="Tahoma" w:cs="Tahoma"/>
          <w:b/>
          <w:sz w:val="22"/>
          <w:szCs w:val="22"/>
        </w:rPr>
        <w:t>E5</w:t>
      </w:r>
      <w:r w:rsidRPr="00856C95">
        <w:rPr>
          <w:rFonts w:ascii="Tahoma" w:hAnsi="Tahoma" w:cs="Tahoma"/>
          <w:b/>
          <w:sz w:val="22"/>
          <w:szCs w:val="22"/>
        </w:rPr>
        <w:t xml:space="preserve">. </w:t>
      </w:r>
      <w:r w:rsidRPr="00856C95">
        <w:rPr>
          <w:rFonts w:ascii="Tahoma" w:hAnsi="Tahoma" w:cs="Tahoma"/>
          <w:b/>
          <w:sz w:val="22"/>
          <w:szCs w:val="22"/>
        </w:rPr>
        <w:tab/>
      </w:r>
      <w:r w:rsidRPr="00856C95">
        <w:rPr>
          <w:rFonts w:ascii="Tahoma" w:hAnsi="Tahoma" w:cs="Tahoma"/>
          <w:sz w:val="22"/>
          <w:szCs w:val="22"/>
        </w:rPr>
        <w:t>zabezpečit archivování úplného elaborátu Změny č. 4 územního plánu obce Úžice včetně dokladů a písemností dokládajících proces pořizování.</w:t>
      </w:r>
    </w:p>
    <w:p w:rsidR="00375847" w:rsidRPr="00856C95" w:rsidRDefault="00375847" w:rsidP="00375847">
      <w:pPr>
        <w:pStyle w:val="Text-odstaveca"/>
        <w:tabs>
          <w:tab w:val="clear" w:pos="397"/>
          <w:tab w:val="clear" w:pos="510"/>
        </w:tabs>
        <w:spacing w:before="120" w:after="0"/>
        <w:ind w:left="1418" w:hanging="567"/>
        <w:rPr>
          <w:rFonts w:ascii="Tahoma" w:hAnsi="Tahoma" w:cs="Tahoma"/>
          <w:b/>
          <w:sz w:val="16"/>
          <w:szCs w:val="16"/>
        </w:rPr>
      </w:pPr>
    </w:p>
    <w:p w:rsidR="00375847" w:rsidRDefault="00375847" w:rsidP="00375847">
      <w:pPr>
        <w:pStyle w:val="Zkladntex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856C95">
        <w:rPr>
          <w:sz w:val="22"/>
          <w:szCs w:val="22"/>
        </w:rPr>
        <w:t>) jednohlasně schváleno</w:t>
      </w:r>
    </w:p>
    <w:p w:rsidR="00375847" w:rsidRDefault="00375847" w:rsidP="00375847">
      <w:pPr>
        <w:pStyle w:val="Zkladntext"/>
        <w:ind w:left="567"/>
        <w:jc w:val="both"/>
        <w:rPr>
          <w:sz w:val="22"/>
          <w:szCs w:val="22"/>
        </w:rPr>
      </w:pPr>
    </w:p>
    <w:p w:rsidR="00375847" w:rsidRPr="00856C95" w:rsidRDefault="00375847" w:rsidP="00375847">
      <w:pPr>
        <w:pStyle w:val="Zkladntext"/>
        <w:ind w:left="567"/>
        <w:jc w:val="both"/>
        <w:rPr>
          <w:sz w:val="22"/>
          <w:szCs w:val="22"/>
        </w:rPr>
      </w:pPr>
    </w:p>
    <w:p w:rsidR="00375847" w:rsidRPr="004A3272" w:rsidRDefault="00375847" w:rsidP="00375847">
      <w:pPr>
        <w:pStyle w:val="dka"/>
        <w:ind w:left="567"/>
        <w:rPr>
          <w:rFonts w:ascii="Tahoma" w:hAnsi="Tahoma" w:cs="Tahoma"/>
          <w:b/>
          <w:sz w:val="22"/>
          <w:szCs w:val="22"/>
          <w:u w:val="single"/>
        </w:rPr>
      </w:pPr>
      <w:r w:rsidRPr="004A3272">
        <w:rPr>
          <w:rFonts w:ascii="Tahoma" w:hAnsi="Tahoma" w:cs="Tahoma"/>
          <w:b/>
          <w:sz w:val="22"/>
          <w:szCs w:val="22"/>
          <w:u w:val="single"/>
        </w:rPr>
        <w:t>Příloha usnesení ke zveřejnění způsobem umožňujícím dálkový přístup:</w:t>
      </w:r>
    </w:p>
    <w:p w:rsidR="00375847" w:rsidRDefault="00375847" w:rsidP="00375847">
      <w:pPr>
        <w:pStyle w:val="slovanseznam"/>
        <w:ind w:left="567"/>
        <w:rPr>
          <w:rFonts w:ascii="Tahoma" w:hAnsi="Tahoma" w:cs="Tahoma"/>
          <w:szCs w:val="22"/>
        </w:rPr>
      </w:pPr>
      <w:r w:rsidRPr="004A3272">
        <w:rPr>
          <w:rFonts w:ascii="Tahoma" w:hAnsi="Tahoma" w:cs="Tahoma"/>
          <w:szCs w:val="22"/>
        </w:rPr>
        <w:t>- Opatření obecné povahy č. 1/2013 zastupitelstva obce Úžice včetně dokumentace Změny č. 4</w:t>
      </w:r>
    </w:p>
    <w:p w:rsidR="00375847" w:rsidRPr="004A3272" w:rsidRDefault="00375847" w:rsidP="00375847">
      <w:pPr>
        <w:pStyle w:val="slovanseznam"/>
        <w:tabs>
          <w:tab w:val="clear" w:pos="567"/>
          <w:tab w:val="left" w:pos="709"/>
        </w:tabs>
        <w:ind w:left="567" w:firstLine="142"/>
        <w:rPr>
          <w:rFonts w:ascii="Tahoma" w:hAnsi="Tahoma" w:cs="Tahoma"/>
          <w:szCs w:val="22"/>
        </w:rPr>
      </w:pPr>
      <w:r w:rsidRPr="004A3272">
        <w:rPr>
          <w:rFonts w:ascii="Tahoma" w:hAnsi="Tahoma" w:cs="Tahoma"/>
          <w:szCs w:val="22"/>
        </w:rPr>
        <w:t>územního plánu obce Úžice</w:t>
      </w:r>
    </w:p>
    <w:p w:rsidR="00375847" w:rsidRPr="004A3272" w:rsidRDefault="00375847" w:rsidP="00375847">
      <w:pPr>
        <w:pStyle w:val="dka"/>
        <w:ind w:left="567"/>
        <w:rPr>
          <w:rFonts w:ascii="Tahoma" w:hAnsi="Tahoma" w:cs="Tahoma"/>
          <w:sz w:val="22"/>
          <w:szCs w:val="22"/>
        </w:rPr>
      </w:pPr>
    </w:p>
    <w:p w:rsidR="00375847" w:rsidRPr="004A3272" w:rsidRDefault="00375847" w:rsidP="00375847">
      <w:pPr>
        <w:pStyle w:val="dka"/>
        <w:ind w:left="567"/>
        <w:rPr>
          <w:rFonts w:ascii="Tahoma" w:hAnsi="Tahoma" w:cs="Tahoma"/>
          <w:b/>
          <w:sz w:val="22"/>
          <w:szCs w:val="22"/>
          <w:u w:val="single"/>
        </w:rPr>
      </w:pPr>
      <w:r w:rsidRPr="004A3272">
        <w:rPr>
          <w:rFonts w:ascii="Tahoma" w:hAnsi="Tahoma" w:cs="Tahoma"/>
          <w:b/>
          <w:sz w:val="22"/>
          <w:szCs w:val="22"/>
          <w:u w:val="single"/>
        </w:rPr>
        <w:t>Přílohy usnesení k nahlédnutí pouze na obecním úřadu:</w:t>
      </w:r>
    </w:p>
    <w:p w:rsidR="00375847" w:rsidRPr="004A3272" w:rsidRDefault="00375847" w:rsidP="00375847">
      <w:pPr>
        <w:pStyle w:val="slovanseznam"/>
        <w:spacing w:before="120"/>
        <w:ind w:left="567"/>
        <w:rPr>
          <w:rFonts w:ascii="Tahoma" w:hAnsi="Tahoma" w:cs="Tahoma"/>
          <w:szCs w:val="22"/>
        </w:rPr>
      </w:pPr>
      <w:r w:rsidRPr="004A3272">
        <w:rPr>
          <w:rFonts w:ascii="Tahoma" w:hAnsi="Tahoma" w:cs="Tahoma"/>
          <w:szCs w:val="22"/>
        </w:rPr>
        <w:t>- Předkládací zpráva o projednání návrhu Změny č. 4 územního plánu obce Úžice</w:t>
      </w:r>
    </w:p>
    <w:p w:rsidR="0036100A" w:rsidRDefault="0036100A" w:rsidP="000A11BF">
      <w:pPr>
        <w:spacing w:before="60"/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Pr="007432EF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825A28" w:rsidRDefault="00825A28" w:rsidP="00825A28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sz w:val="22"/>
          <w:szCs w:val="22"/>
        </w:rPr>
      </w:pPr>
      <w:r w:rsidRPr="00825A28">
        <w:rPr>
          <w:rFonts w:ascii="Tahoma" w:hAnsi="Tahoma" w:cs="Tahoma"/>
          <w:b/>
          <w:sz w:val="22"/>
          <w:szCs w:val="22"/>
        </w:rPr>
        <w:t xml:space="preserve">Žádost SDH o příspěvek na opravu PS </w:t>
      </w:r>
      <w:r>
        <w:rPr>
          <w:rFonts w:ascii="Tahoma" w:hAnsi="Tahoma" w:cs="Tahoma"/>
          <w:b/>
          <w:sz w:val="22"/>
          <w:szCs w:val="22"/>
        </w:rPr>
        <w:t xml:space="preserve">12: </w:t>
      </w:r>
      <w:r w:rsidRPr="00825A28">
        <w:rPr>
          <w:rFonts w:ascii="Tahoma" w:hAnsi="Tahoma" w:cs="Tahoma"/>
          <w:sz w:val="22"/>
          <w:szCs w:val="22"/>
        </w:rPr>
        <w:t>převést 80 000,- Kč na účet SDH Úžice na opravu PS 12. Ve dvou objednávkách objednat zboží za 180 000,-</w:t>
      </w:r>
      <w:r>
        <w:rPr>
          <w:rFonts w:ascii="Tahoma" w:hAnsi="Tahoma" w:cs="Tahoma"/>
          <w:sz w:val="22"/>
          <w:szCs w:val="22"/>
        </w:rPr>
        <w:t xml:space="preserve"> (dotace a nevyčerpaný rozpočet na rok 2013)</w:t>
      </w:r>
    </w:p>
    <w:p w:rsidR="00825A28" w:rsidRPr="00EE6CC4" w:rsidRDefault="00825A28" w:rsidP="00825A28">
      <w:pPr>
        <w:spacing w:before="60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825A28" w:rsidRPr="00825A28" w:rsidRDefault="00825A28" w:rsidP="00825A28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36100A" w:rsidRPr="00FD17CC" w:rsidRDefault="000A11BF" w:rsidP="003D7887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b/>
          <w:sz w:val="22"/>
          <w:szCs w:val="22"/>
        </w:rPr>
      </w:pPr>
      <w:r w:rsidRPr="00FD17CC">
        <w:rPr>
          <w:rFonts w:ascii="Tahoma" w:hAnsi="Tahoma" w:cs="Tahoma"/>
          <w:b/>
          <w:sz w:val="22"/>
          <w:szCs w:val="22"/>
        </w:rPr>
        <w:t>Rozpočtová opatření č. 5/2013</w:t>
      </w:r>
    </w:p>
    <w:p w:rsidR="00EE6CC4" w:rsidRP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46769" w:rsidRPr="00825A28" w:rsidRDefault="00646769" w:rsidP="007432EF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A93A3D" w:rsidRDefault="000A11BF" w:rsidP="00F26E20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FD17CC">
        <w:rPr>
          <w:rFonts w:ascii="Tahoma" w:hAnsi="Tahoma" w:cs="Tahoma"/>
          <w:b/>
          <w:sz w:val="22"/>
          <w:szCs w:val="22"/>
        </w:rPr>
        <w:t>Neuzavřít smlouvu</w:t>
      </w:r>
      <w:r>
        <w:rPr>
          <w:rFonts w:ascii="Tahoma" w:hAnsi="Tahoma" w:cs="Tahoma"/>
          <w:sz w:val="22"/>
          <w:szCs w:val="22"/>
        </w:rPr>
        <w:t xml:space="preserve"> s firmou CZ </w:t>
      </w:r>
      <w:proofErr w:type="spellStart"/>
      <w:r>
        <w:rPr>
          <w:rFonts w:ascii="Tahoma" w:hAnsi="Tahoma" w:cs="Tahoma"/>
          <w:sz w:val="22"/>
          <w:szCs w:val="22"/>
        </w:rPr>
        <w:t>Building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Group</w:t>
      </w:r>
      <w:proofErr w:type="spellEnd"/>
      <w:r>
        <w:rPr>
          <w:rFonts w:ascii="Tahoma" w:hAnsi="Tahoma" w:cs="Tahoma"/>
          <w:sz w:val="22"/>
          <w:szCs w:val="22"/>
        </w:rPr>
        <w:t xml:space="preserve"> a.s. o spolupráci a smlouvu nechat opět přepracovat.</w:t>
      </w:r>
    </w:p>
    <w:p w:rsidR="00CC7AC5" w:rsidRDefault="00CC7AC5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F26E20" w:rsidRPr="00825A28" w:rsidRDefault="00F26E20" w:rsidP="00F26E20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440208" w:rsidRDefault="000A11BF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FD17CC">
        <w:rPr>
          <w:rFonts w:ascii="Tahoma" w:hAnsi="Tahoma" w:cs="Tahoma"/>
          <w:b/>
          <w:sz w:val="22"/>
          <w:szCs w:val="22"/>
        </w:rPr>
        <w:t>Prodloužení splatnosti půjčky</w:t>
      </w:r>
      <w:r>
        <w:rPr>
          <w:rFonts w:ascii="Tahoma" w:hAnsi="Tahoma" w:cs="Tahoma"/>
          <w:sz w:val="22"/>
          <w:szCs w:val="22"/>
        </w:rPr>
        <w:t xml:space="preserve"> dle požadavku, pokud však nebude sokolovna převedena do majetku obce do termínu splatnosti, požadovat vrácení půjčky.</w:t>
      </w:r>
    </w:p>
    <w:p w:rsidR="00EE6CC4" w:rsidRP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E6CC4" w:rsidRPr="00825A28" w:rsidRDefault="00EE6CC4" w:rsidP="00EE6CC4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EE6CC4" w:rsidRDefault="000A11BF" w:rsidP="00EE6CC4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zadání Změny č. 2 územního plánu obce Kozomín - </w:t>
      </w:r>
      <w:r w:rsidRPr="00FD17CC">
        <w:rPr>
          <w:rFonts w:ascii="Tahoma" w:hAnsi="Tahoma" w:cs="Tahoma"/>
          <w:b/>
          <w:sz w:val="22"/>
          <w:szCs w:val="22"/>
        </w:rPr>
        <w:t>nemáme připomínky ani námitky k návrhu</w:t>
      </w:r>
      <w:r>
        <w:rPr>
          <w:rFonts w:ascii="Tahoma" w:hAnsi="Tahoma" w:cs="Tahoma"/>
          <w:sz w:val="22"/>
          <w:szCs w:val="22"/>
        </w:rPr>
        <w:t>.</w:t>
      </w:r>
    </w:p>
    <w:p w:rsidR="00EE6CC4" w:rsidRDefault="00EE6CC4" w:rsidP="00EE6CC4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825A28" w:rsidRPr="00825A28" w:rsidRDefault="00825A28" w:rsidP="00825A28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0A11BF" w:rsidRDefault="000A11BF" w:rsidP="000A11BF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zadání Změny č. 2 územního plánu obce Postřižín – poslat dopis do obce Postřižín, že </w:t>
      </w:r>
      <w:r w:rsidRPr="00FD17CC">
        <w:rPr>
          <w:rFonts w:ascii="Tahoma" w:hAnsi="Tahoma" w:cs="Tahoma"/>
          <w:b/>
          <w:sz w:val="22"/>
          <w:szCs w:val="22"/>
        </w:rPr>
        <w:t>nesouhlasíme s nově navrhovanými průmyslovými plochami</w:t>
      </w:r>
      <w:r>
        <w:rPr>
          <w:rFonts w:ascii="Tahoma" w:hAnsi="Tahoma" w:cs="Tahoma"/>
          <w:sz w:val="22"/>
          <w:szCs w:val="22"/>
        </w:rPr>
        <w:t>. Ve svém katastru a i v regionu je dostatek nevyužitých průmyslových zón.</w:t>
      </w:r>
    </w:p>
    <w:p w:rsidR="000A11BF" w:rsidRPr="00EE6CC4" w:rsidRDefault="000A11BF" w:rsidP="00FD17CC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EE6CC4" w:rsidRDefault="00EE6CC4" w:rsidP="00D8078E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A11BF" w:rsidRDefault="000A11BF" w:rsidP="00D8078E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A11BF" w:rsidRDefault="00FD17CC" w:rsidP="00D8078E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Žádosti o převod nájmu nebytových prostor č. p. 83 a č. p. 200</w:t>
      </w:r>
    </w:p>
    <w:p w:rsidR="00FD17CC" w:rsidRDefault="00FD17CC" w:rsidP="00FD17CC">
      <w:pPr>
        <w:spacing w:after="120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Zveřejnit záměry obce na pronájem nebytových prostor č. p. 83 (pohostinství) a č. p. 200 (ordinace praktického lékaře) a uzavřít nájemní smlouvu o pronájmu na 30 dní bez zveřejnění záměru obce.</w:t>
      </w:r>
    </w:p>
    <w:p w:rsidR="00D8078E" w:rsidRPr="00EE6CC4" w:rsidRDefault="00D8078E" w:rsidP="00D8078E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5B7585" w:rsidRPr="00825A28" w:rsidRDefault="005B7585" w:rsidP="00825A28">
      <w:pPr>
        <w:ind w:left="425"/>
        <w:jc w:val="both"/>
        <w:rPr>
          <w:rFonts w:ascii="Tahoma" w:hAnsi="Tahoma" w:cs="Tahoma"/>
          <w:sz w:val="20"/>
          <w:szCs w:val="20"/>
        </w:rPr>
      </w:pPr>
    </w:p>
    <w:p w:rsidR="005B7585" w:rsidRDefault="005B7585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FD17CC" w:rsidRDefault="00FD17CC" w:rsidP="00FD17CC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Nabídku spol. OK Stavby na dokončení křižovatky ul. Vodolská a V Jordáně </w:t>
      </w:r>
      <w:r w:rsidRPr="00FD17CC">
        <w:rPr>
          <w:rFonts w:ascii="Tahoma" w:hAnsi="Tahoma" w:cs="Tahoma"/>
          <w:sz w:val="22"/>
          <w:szCs w:val="22"/>
        </w:rPr>
        <w:t>za dodržení položkových cen ze smlouvy o dílo – odsouhlasit jako vícepráce.</w:t>
      </w:r>
    </w:p>
    <w:p w:rsidR="00FD17CC" w:rsidRPr="00EE6CC4" w:rsidRDefault="00FD17CC" w:rsidP="00FD17CC">
      <w:pPr>
        <w:spacing w:before="60"/>
        <w:ind w:left="360" w:firstLine="6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Hlasování: 5 pro, 1 proti</w:t>
      </w:r>
    </w:p>
    <w:p w:rsidR="00FD17CC" w:rsidRDefault="00FD17CC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FD17CC" w:rsidRDefault="00FD17CC" w:rsidP="00363152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</w:p>
    <w:p w:rsidR="00445C4B" w:rsidRPr="00445C4B" w:rsidRDefault="00FF6F1A" w:rsidP="00445C4B">
      <w:pPr>
        <w:ind w:left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 xml:space="preserve">Obecní zastupitelstvo </w:t>
      </w:r>
      <w:r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bere na vědomí</w:t>
      </w:r>
    </w:p>
    <w:p w:rsidR="00445C4B" w:rsidRPr="00445C4B" w:rsidRDefault="00445C4B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63152" w:rsidRDefault="00FF6F1A" w:rsidP="00FF6F1A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Zprávy z informačního servisu</w:t>
      </w:r>
      <w:r w:rsidR="00344EA6">
        <w:rPr>
          <w:rFonts w:ascii="Tahoma" w:hAnsi="Tahoma" w:cs="Tahoma"/>
          <w:sz w:val="22"/>
          <w:szCs w:val="22"/>
        </w:rPr>
        <w:t xml:space="preserve"> a diskuze.</w:t>
      </w:r>
    </w:p>
    <w:p w:rsidR="00363152" w:rsidRDefault="00363152" w:rsidP="00445C4B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067C20" w:rsidRDefault="00067C20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E26306" w:rsidRDefault="00E26306" w:rsidP="006944E3">
      <w:pPr>
        <w:jc w:val="both"/>
        <w:rPr>
          <w:rFonts w:ascii="Tahoma" w:hAnsi="Tahoma" w:cs="Tahoma"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FD17CC">
        <w:rPr>
          <w:rFonts w:ascii="Tahoma" w:hAnsi="Tahoma" w:cs="Tahoma"/>
          <w:sz w:val="22"/>
          <w:szCs w:val="22"/>
        </w:rPr>
        <w:t>7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FD17CC">
        <w:rPr>
          <w:rFonts w:ascii="Tahoma" w:hAnsi="Tahoma" w:cs="Tahoma"/>
          <w:sz w:val="22"/>
          <w:szCs w:val="22"/>
        </w:rPr>
        <w:t>11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6A2B55">
        <w:rPr>
          <w:rFonts w:ascii="Tahoma" w:hAnsi="Tahoma" w:cs="Tahoma"/>
          <w:sz w:val="22"/>
          <w:szCs w:val="22"/>
        </w:rPr>
        <w:t>2013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492EA5" w:rsidRDefault="00492EA5" w:rsidP="00855CB4">
      <w:pPr>
        <w:rPr>
          <w:rFonts w:ascii="Tahoma" w:hAnsi="Tahoma" w:cs="Tahoma"/>
        </w:rPr>
      </w:pPr>
    </w:p>
    <w:p w:rsidR="00DF77BE" w:rsidRDefault="00DF77BE">
      <w:pPr>
        <w:ind w:left="360" w:hanging="360"/>
        <w:rPr>
          <w:rFonts w:ascii="Tahoma" w:hAnsi="Tahoma" w:cs="Tahoma"/>
        </w:rPr>
      </w:pPr>
    </w:p>
    <w:p w:rsidR="005B7585" w:rsidRDefault="005B7585">
      <w:pPr>
        <w:ind w:left="360" w:hanging="360"/>
        <w:rPr>
          <w:rFonts w:ascii="Tahoma" w:hAnsi="Tahoma" w:cs="Tahoma"/>
        </w:rPr>
      </w:pPr>
    </w:p>
    <w:p w:rsidR="005B7585" w:rsidRDefault="005B7585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D8078E">
      <w:footerReference w:type="even" r:id="rId8"/>
      <w:footerReference w:type="default" r:id="rId9"/>
      <w:pgSz w:w="12240" w:h="15840"/>
      <w:pgMar w:top="709" w:right="9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CF" w:rsidRDefault="00BC6ACF">
      <w:r>
        <w:separator/>
      </w:r>
    </w:p>
  </w:endnote>
  <w:endnote w:type="continuationSeparator" w:id="0">
    <w:p w:rsidR="00BC6ACF" w:rsidRDefault="00BC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E116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4EA6">
      <w:rPr>
        <w:rStyle w:val="slostrnky"/>
        <w:noProof/>
      </w:rPr>
      <w:t>2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E116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5A28">
      <w:rPr>
        <w:rStyle w:val="slostrnky"/>
        <w:noProof/>
      </w:rPr>
      <w:t>7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CF" w:rsidRDefault="00BC6ACF">
      <w:r>
        <w:separator/>
      </w:r>
    </w:p>
  </w:footnote>
  <w:footnote w:type="continuationSeparator" w:id="0">
    <w:p w:rsidR="00BC6ACF" w:rsidRDefault="00BC6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61D55"/>
    <w:multiLevelType w:val="hybridMultilevel"/>
    <w:tmpl w:val="DAA45A5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F11D8"/>
    <w:multiLevelType w:val="hybridMultilevel"/>
    <w:tmpl w:val="A1C4457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6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31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2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33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19"/>
  </w:num>
  <w:num w:numId="3">
    <w:abstractNumId w:val="4"/>
  </w:num>
  <w:num w:numId="4">
    <w:abstractNumId w:val="43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20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8"/>
  </w:num>
  <w:num w:numId="16">
    <w:abstractNumId w:val="40"/>
  </w:num>
  <w:num w:numId="17">
    <w:abstractNumId w:val="8"/>
  </w:num>
  <w:num w:numId="18">
    <w:abstractNumId w:val="27"/>
  </w:num>
  <w:num w:numId="19">
    <w:abstractNumId w:val="42"/>
  </w:num>
  <w:num w:numId="20">
    <w:abstractNumId w:val="15"/>
  </w:num>
  <w:num w:numId="21">
    <w:abstractNumId w:val="26"/>
  </w:num>
  <w:num w:numId="22">
    <w:abstractNumId w:val="1"/>
  </w:num>
  <w:num w:numId="23">
    <w:abstractNumId w:val="5"/>
  </w:num>
  <w:num w:numId="24">
    <w:abstractNumId w:val="23"/>
  </w:num>
  <w:num w:numId="25">
    <w:abstractNumId w:val="39"/>
  </w:num>
  <w:num w:numId="26">
    <w:abstractNumId w:val="30"/>
  </w:num>
  <w:num w:numId="27">
    <w:abstractNumId w:val="41"/>
  </w:num>
  <w:num w:numId="28">
    <w:abstractNumId w:val="33"/>
  </w:num>
  <w:num w:numId="29">
    <w:abstractNumId w:val="28"/>
  </w:num>
  <w:num w:numId="30">
    <w:abstractNumId w:val="9"/>
  </w:num>
  <w:num w:numId="31">
    <w:abstractNumId w:val="11"/>
  </w:num>
  <w:num w:numId="32">
    <w:abstractNumId w:val="35"/>
  </w:num>
  <w:num w:numId="33">
    <w:abstractNumId w:val="24"/>
  </w:num>
  <w:num w:numId="34">
    <w:abstractNumId w:val="34"/>
  </w:num>
  <w:num w:numId="35">
    <w:abstractNumId w:val="13"/>
  </w:num>
  <w:num w:numId="36">
    <w:abstractNumId w:val="25"/>
  </w:num>
  <w:num w:numId="37">
    <w:abstractNumId w:val="21"/>
  </w:num>
  <w:num w:numId="38">
    <w:abstractNumId w:val="37"/>
  </w:num>
  <w:num w:numId="39">
    <w:abstractNumId w:val="14"/>
  </w:num>
  <w:num w:numId="40">
    <w:abstractNumId w:val="29"/>
  </w:num>
  <w:num w:numId="41">
    <w:abstractNumId w:val="36"/>
  </w:num>
  <w:num w:numId="42">
    <w:abstractNumId w:val="22"/>
  </w:num>
  <w:num w:numId="43">
    <w:abstractNumId w:val="18"/>
  </w:num>
  <w:num w:numId="44">
    <w:abstractNumId w:val="3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42F9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5C45"/>
    <w:rsid w:val="00067C20"/>
    <w:rsid w:val="0008466E"/>
    <w:rsid w:val="000905BA"/>
    <w:rsid w:val="00094F4B"/>
    <w:rsid w:val="000A0BF2"/>
    <w:rsid w:val="000A11BF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15F19"/>
    <w:rsid w:val="001215AB"/>
    <w:rsid w:val="00123B78"/>
    <w:rsid w:val="00127A41"/>
    <w:rsid w:val="00131E8F"/>
    <w:rsid w:val="00143D62"/>
    <w:rsid w:val="00161DDC"/>
    <w:rsid w:val="001723F3"/>
    <w:rsid w:val="00172FDE"/>
    <w:rsid w:val="00174C90"/>
    <w:rsid w:val="0018026E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683C"/>
    <w:rsid w:val="002073E8"/>
    <w:rsid w:val="00207A94"/>
    <w:rsid w:val="0021738A"/>
    <w:rsid w:val="00224D2A"/>
    <w:rsid w:val="00224FC3"/>
    <w:rsid w:val="002373E4"/>
    <w:rsid w:val="0023755E"/>
    <w:rsid w:val="00252DE7"/>
    <w:rsid w:val="002602C9"/>
    <w:rsid w:val="00261EBC"/>
    <w:rsid w:val="002651A0"/>
    <w:rsid w:val="0026700A"/>
    <w:rsid w:val="002A029C"/>
    <w:rsid w:val="002A0743"/>
    <w:rsid w:val="002A249D"/>
    <w:rsid w:val="002B56C3"/>
    <w:rsid w:val="002D1E5C"/>
    <w:rsid w:val="002E5DC3"/>
    <w:rsid w:val="002E67C3"/>
    <w:rsid w:val="002F65DA"/>
    <w:rsid w:val="00311AFF"/>
    <w:rsid w:val="00312D6F"/>
    <w:rsid w:val="00322343"/>
    <w:rsid w:val="0032454F"/>
    <w:rsid w:val="00325134"/>
    <w:rsid w:val="00326236"/>
    <w:rsid w:val="003365BD"/>
    <w:rsid w:val="00336C5A"/>
    <w:rsid w:val="003435CC"/>
    <w:rsid w:val="0034373A"/>
    <w:rsid w:val="00344EA6"/>
    <w:rsid w:val="00350F4A"/>
    <w:rsid w:val="00352BEC"/>
    <w:rsid w:val="00355D19"/>
    <w:rsid w:val="00357213"/>
    <w:rsid w:val="0036100A"/>
    <w:rsid w:val="00363152"/>
    <w:rsid w:val="00375847"/>
    <w:rsid w:val="003828CB"/>
    <w:rsid w:val="00382E2F"/>
    <w:rsid w:val="00392C7D"/>
    <w:rsid w:val="00397CCB"/>
    <w:rsid w:val="003A14BB"/>
    <w:rsid w:val="003A2A10"/>
    <w:rsid w:val="003B1DB0"/>
    <w:rsid w:val="003B631F"/>
    <w:rsid w:val="003C3B9C"/>
    <w:rsid w:val="003D146F"/>
    <w:rsid w:val="003D55A2"/>
    <w:rsid w:val="003D7887"/>
    <w:rsid w:val="003E097F"/>
    <w:rsid w:val="003E3977"/>
    <w:rsid w:val="004016F3"/>
    <w:rsid w:val="004031C0"/>
    <w:rsid w:val="00403BA8"/>
    <w:rsid w:val="00407D32"/>
    <w:rsid w:val="00411653"/>
    <w:rsid w:val="0041430E"/>
    <w:rsid w:val="00415BB5"/>
    <w:rsid w:val="004214A8"/>
    <w:rsid w:val="004227A2"/>
    <w:rsid w:val="004370A0"/>
    <w:rsid w:val="00440208"/>
    <w:rsid w:val="00445C4B"/>
    <w:rsid w:val="004518EC"/>
    <w:rsid w:val="00461269"/>
    <w:rsid w:val="004617B4"/>
    <w:rsid w:val="00463E75"/>
    <w:rsid w:val="004706DD"/>
    <w:rsid w:val="00475F1F"/>
    <w:rsid w:val="004802B3"/>
    <w:rsid w:val="00492EA5"/>
    <w:rsid w:val="00495891"/>
    <w:rsid w:val="004A30BE"/>
    <w:rsid w:val="004A399D"/>
    <w:rsid w:val="004A6F40"/>
    <w:rsid w:val="004B22CA"/>
    <w:rsid w:val="004B3F82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5462C"/>
    <w:rsid w:val="00573B4D"/>
    <w:rsid w:val="00574A19"/>
    <w:rsid w:val="005779BE"/>
    <w:rsid w:val="00582E2C"/>
    <w:rsid w:val="00585050"/>
    <w:rsid w:val="005922D1"/>
    <w:rsid w:val="00593577"/>
    <w:rsid w:val="00595FCD"/>
    <w:rsid w:val="005A304B"/>
    <w:rsid w:val="005B7585"/>
    <w:rsid w:val="005C0DEA"/>
    <w:rsid w:val="005C2B34"/>
    <w:rsid w:val="005D141C"/>
    <w:rsid w:val="005D1CF3"/>
    <w:rsid w:val="005E52C2"/>
    <w:rsid w:val="005F47CD"/>
    <w:rsid w:val="005F5B9A"/>
    <w:rsid w:val="006015E9"/>
    <w:rsid w:val="00606D5F"/>
    <w:rsid w:val="00607578"/>
    <w:rsid w:val="0062304A"/>
    <w:rsid w:val="00625560"/>
    <w:rsid w:val="006303C1"/>
    <w:rsid w:val="006304FE"/>
    <w:rsid w:val="006316E7"/>
    <w:rsid w:val="006357A3"/>
    <w:rsid w:val="0063622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944E3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27B1A"/>
    <w:rsid w:val="00730A10"/>
    <w:rsid w:val="00731B90"/>
    <w:rsid w:val="007333AE"/>
    <w:rsid w:val="0073438E"/>
    <w:rsid w:val="00742FBA"/>
    <w:rsid w:val="007432EF"/>
    <w:rsid w:val="007466C5"/>
    <w:rsid w:val="00750814"/>
    <w:rsid w:val="00751137"/>
    <w:rsid w:val="00753CF6"/>
    <w:rsid w:val="0075532E"/>
    <w:rsid w:val="0076317C"/>
    <w:rsid w:val="00773811"/>
    <w:rsid w:val="00782477"/>
    <w:rsid w:val="00783446"/>
    <w:rsid w:val="00784151"/>
    <w:rsid w:val="0079302B"/>
    <w:rsid w:val="00793728"/>
    <w:rsid w:val="007A3588"/>
    <w:rsid w:val="007A4CB7"/>
    <w:rsid w:val="007A5DFF"/>
    <w:rsid w:val="007A6C71"/>
    <w:rsid w:val="007B0776"/>
    <w:rsid w:val="007D5D7A"/>
    <w:rsid w:val="007E18F8"/>
    <w:rsid w:val="007E2895"/>
    <w:rsid w:val="007F3A6E"/>
    <w:rsid w:val="007F59D0"/>
    <w:rsid w:val="00810B16"/>
    <w:rsid w:val="008110FC"/>
    <w:rsid w:val="008213A3"/>
    <w:rsid w:val="00825A28"/>
    <w:rsid w:val="00844979"/>
    <w:rsid w:val="00850CFB"/>
    <w:rsid w:val="00855577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B54E7"/>
    <w:rsid w:val="008C4593"/>
    <w:rsid w:val="008D6407"/>
    <w:rsid w:val="008E5C3D"/>
    <w:rsid w:val="008E7DD8"/>
    <w:rsid w:val="008F4BC7"/>
    <w:rsid w:val="008F6A9E"/>
    <w:rsid w:val="00911D81"/>
    <w:rsid w:val="00923190"/>
    <w:rsid w:val="00924700"/>
    <w:rsid w:val="00925CC9"/>
    <w:rsid w:val="00945184"/>
    <w:rsid w:val="009455BE"/>
    <w:rsid w:val="0095031B"/>
    <w:rsid w:val="0095177F"/>
    <w:rsid w:val="0095247F"/>
    <w:rsid w:val="00952DA0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7670"/>
    <w:rsid w:val="00A4113D"/>
    <w:rsid w:val="00A53A54"/>
    <w:rsid w:val="00A556C0"/>
    <w:rsid w:val="00A65CEB"/>
    <w:rsid w:val="00A71B0C"/>
    <w:rsid w:val="00A71DAA"/>
    <w:rsid w:val="00A7728B"/>
    <w:rsid w:val="00A84471"/>
    <w:rsid w:val="00A92637"/>
    <w:rsid w:val="00A93A3D"/>
    <w:rsid w:val="00AA48A7"/>
    <w:rsid w:val="00AA6EBC"/>
    <w:rsid w:val="00AB7CAA"/>
    <w:rsid w:val="00AE0405"/>
    <w:rsid w:val="00AF091A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6ACF"/>
    <w:rsid w:val="00BC7228"/>
    <w:rsid w:val="00BE03FD"/>
    <w:rsid w:val="00BE1662"/>
    <w:rsid w:val="00BE26AD"/>
    <w:rsid w:val="00BF0148"/>
    <w:rsid w:val="00C055E5"/>
    <w:rsid w:val="00C06464"/>
    <w:rsid w:val="00C078DD"/>
    <w:rsid w:val="00C1212B"/>
    <w:rsid w:val="00C12A7A"/>
    <w:rsid w:val="00C12CFD"/>
    <w:rsid w:val="00C17408"/>
    <w:rsid w:val="00C20140"/>
    <w:rsid w:val="00C213D4"/>
    <w:rsid w:val="00C21C98"/>
    <w:rsid w:val="00C23B31"/>
    <w:rsid w:val="00C24517"/>
    <w:rsid w:val="00C3462B"/>
    <w:rsid w:val="00C35058"/>
    <w:rsid w:val="00C375D7"/>
    <w:rsid w:val="00C419ED"/>
    <w:rsid w:val="00C55D0F"/>
    <w:rsid w:val="00C653F6"/>
    <w:rsid w:val="00C73BFD"/>
    <w:rsid w:val="00C94320"/>
    <w:rsid w:val="00CA0638"/>
    <w:rsid w:val="00CA2CBB"/>
    <w:rsid w:val="00CA2E7F"/>
    <w:rsid w:val="00CA3B6E"/>
    <w:rsid w:val="00CA7078"/>
    <w:rsid w:val="00CB4242"/>
    <w:rsid w:val="00CB4A18"/>
    <w:rsid w:val="00CC098D"/>
    <w:rsid w:val="00CC1BF5"/>
    <w:rsid w:val="00CC7AC5"/>
    <w:rsid w:val="00CD0DCE"/>
    <w:rsid w:val="00CD2C3C"/>
    <w:rsid w:val="00CD64F7"/>
    <w:rsid w:val="00CE440E"/>
    <w:rsid w:val="00CE4D22"/>
    <w:rsid w:val="00CE5328"/>
    <w:rsid w:val="00D01E94"/>
    <w:rsid w:val="00D03109"/>
    <w:rsid w:val="00D108D3"/>
    <w:rsid w:val="00D168F7"/>
    <w:rsid w:val="00D22476"/>
    <w:rsid w:val="00D22686"/>
    <w:rsid w:val="00D37B9D"/>
    <w:rsid w:val="00D44B78"/>
    <w:rsid w:val="00D46AE0"/>
    <w:rsid w:val="00D52BE2"/>
    <w:rsid w:val="00D7091D"/>
    <w:rsid w:val="00D8078E"/>
    <w:rsid w:val="00D815E7"/>
    <w:rsid w:val="00D90BCC"/>
    <w:rsid w:val="00D91695"/>
    <w:rsid w:val="00D918A6"/>
    <w:rsid w:val="00D95C54"/>
    <w:rsid w:val="00D95E46"/>
    <w:rsid w:val="00DB51F5"/>
    <w:rsid w:val="00DD0C2A"/>
    <w:rsid w:val="00DD2CC1"/>
    <w:rsid w:val="00DE03DF"/>
    <w:rsid w:val="00DE4D88"/>
    <w:rsid w:val="00DF091A"/>
    <w:rsid w:val="00DF267D"/>
    <w:rsid w:val="00DF4735"/>
    <w:rsid w:val="00DF5D6F"/>
    <w:rsid w:val="00DF6B52"/>
    <w:rsid w:val="00DF77BE"/>
    <w:rsid w:val="00E05E01"/>
    <w:rsid w:val="00E07B13"/>
    <w:rsid w:val="00E11670"/>
    <w:rsid w:val="00E145F3"/>
    <w:rsid w:val="00E14737"/>
    <w:rsid w:val="00E16DD2"/>
    <w:rsid w:val="00E22CEB"/>
    <w:rsid w:val="00E26306"/>
    <w:rsid w:val="00E31E04"/>
    <w:rsid w:val="00E4434A"/>
    <w:rsid w:val="00E44D0D"/>
    <w:rsid w:val="00E45BA4"/>
    <w:rsid w:val="00E636F4"/>
    <w:rsid w:val="00E81A00"/>
    <w:rsid w:val="00E94AEF"/>
    <w:rsid w:val="00EA077C"/>
    <w:rsid w:val="00EA1E2C"/>
    <w:rsid w:val="00EC2ECD"/>
    <w:rsid w:val="00EC3C79"/>
    <w:rsid w:val="00EE36C8"/>
    <w:rsid w:val="00EE4E47"/>
    <w:rsid w:val="00EE55F1"/>
    <w:rsid w:val="00EE6CC4"/>
    <w:rsid w:val="00EE76B0"/>
    <w:rsid w:val="00EF6380"/>
    <w:rsid w:val="00F00995"/>
    <w:rsid w:val="00F02E45"/>
    <w:rsid w:val="00F04CF9"/>
    <w:rsid w:val="00F1574C"/>
    <w:rsid w:val="00F17865"/>
    <w:rsid w:val="00F20BD7"/>
    <w:rsid w:val="00F26E20"/>
    <w:rsid w:val="00F34E0E"/>
    <w:rsid w:val="00F50154"/>
    <w:rsid w:val="00F50257"/>
    <w:rsid w:val="00F647B4"/>
    <w:rsid w:val="00F67923"/>
    <w:rsid w:val="00F70A5D"/>
    <w:rsid w:val="00FB210A"/>
    <w:rsid w:val="00FD0D80"/>
    <w:rsid w:val="00FD17CC"/>
    <w:rsid w:val="00FD78EE"/>
    <w:rsid w:val="00FE2000"/>
    <w:rsid w:val="00FF1BA5"/>
    <w:rsid w:val="00FF2491"/>
    <w:rsid w:val="00FF38BA"/>
    <w:rsid w:val="00FF6F1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2C357-0707-4A4D-9823-A924861D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2828</Words>
  <Characters>16692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4</cp:revision>
  <cp:lastPrinted>2013-12-12T12:05:00Z</cp:lastPrinted>
  <dcterms:created xsi:type="dcterms:W3CDTF">2013-11-15T08:32:00Z</dcterms:created>
  <dcterms:modified xsi:type="dcterms:W3CDTF">2013-12-12T12:08:00Z</dcterms:modified>
</cp:coreProperties>
</file>